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A4B8" w14:textId="6A1BE0CA" w:rsidR="00587402" w:rsidRPr="00D36D51" w:rsidRDefault="00587402" w:rsidP="00587402">
      <w:pPr>
        <w:pStyle w:val="Heading1"/>
        <w:rPr>
          <w:sz w:val="24"/>
          <w:szCs w:val="24"/>
        </w:rPr>
      </w:pPr>
      <w:r w:rsidRPr="00D36D51">
        <w:rPr>
          <w:sz w:val="24"/>
          <w:szCs w:val="24"/>
        </w:rPr>
        <w:t>Position Statement on the Oxfordshire Minerals and Waste Local Plan Production</w:t>
      </w:r>
    </w:p>
    <w:p w14:paraId="64017E1D" w14:textId="3F5D69F9" w:rsidR="00587402" w:rsidRPr="00D36D51" w:rsidRDefault="00587402" w:rsidP="00587402">
      <w:pPr>
        <w:pStyle w:val="Heading1"/>
        <w:rPr>
          <w:b w:val="0"/>
          <w:bCs w:val="0"/>
          <w:sz w:val="24"/>
          <w:szCs w:val="24"/>
        </w:rPr>
      </w:pPr>
      <w:r w:rsidRPr="00D36D51">
        <w:rPr>
          <w:b w:val="0"/>
          <w:bCs w:val="0"/>
          <w:sz w:val="24"/>
          <w:szCs w:val="24"/>
        </w:rPr>
        <w:t>At its Cabinet meeting on 20</w:t>
      </w:r>
      <w:r w:rsidRPr="00D36D51">
        <w:rPr>
          <w:b w:val="0"/>
          <w:bCs w:val="0"/>
          <w:sz w:val="24"/>
          <w:szCs w:val="24"/>
          <w:vertAlign w:val="superscript"/>
        </w:rPr>
        <w:t>th</w:t>
      </w:r>
      <w:r w:rsidRPr="00D36D51">
        <w:rPr>
          <w:b w:val="0"/>
          <w:bCs w:val="0"/>
          <w:sz w:val="24"/>
          <w:szCs w:val="24"/>
        </w:rPr>
        <w:t xml:space="preserve"> December 2022, Oxfordshire County Council adopted a new Minerals and Waste Development Scheme. That scheme sets out the way in which the local plan will be produced and the timetable for its production. </w:t>
      </w:r>
    </w:p>
    <w:p w14:paraId="2D394741" w14:textId="64490097" w:rsidR="00587402" w:rsidRPr="00D36D51" w:rsidRDefault="00587402" w:rsidP="00587402">
      <w:pPr>
        <w:pStyle w:val="Heading1"/>
        <w:rPr>
          <w:b w:val="0"/>
          <w:bCs w:val="0"/>
          <w:sz w:val="24"/>
          <w:szCs w:val="24"/>
        </w:rPr>
      </w:pPr>
      <w:r w:rsidRPr="00D36D51">
        <w:rPr>
          <w:b w:val="0"/>
          <w:bCs w:val="0"/>
          <w:sz w:val="24"/>
          <w:szCs w:val="24"/>
        </w:rPr>
        <w:t xml:space="preserve">Prior to the decision Oxfordshire was pursuing a partial update of the adopted Minerals and Waste Local Plan Part 1 – Core Strategy, and the production of the Minerals and Waste Local Plan Part 2 – Site Allocations </w:t>
      </w:r>
      <w:r w:rsidR="00FE4A3D" w:rsidRPr="00D36D51">
        <w:rPr>
          <w:b w:val="0"/>
          <w:bCs w:val="0"/>
          <w:sz w:val="24"/>
          <w:szCs w:val="24"/>
        </w:rPr>
        <w:t xml:space="preserve">Document. This would have required two local plan processes, and two Examinations in Public. </w:t>
      </w:r>
      <w:r w:rsidR="00FE4A3D" w:rsidRPr="00D36D51">
        <w:rPr>
          <w:b w:val="0"/>
          <w:bCs w:val="0"/>
          <w:sz w:val="24"/>
          <w:szCs w:val="24"/>
        </w:rPr>
        <w:br/>
      </w:r>
      <w:r w:rsidR="00FE4A3D" w:rsidRPr="00D36D51">
        <w:rPr>
          <w:b w:val="0"/>
          <w:bCs w:val="0"/>
          <w:sz w:val="24"/>
          <w:szCs w:val="24"/>
        </w:rPr>
        <w:br/>
        <w:t xml:space="preserve">The decision to instead pursue a Minerals and Waste Local Plan, combining parts 1 and 2 into a new Minerals and Waste Local Plan will enable this to be carried out more efficiently, and require only a single examination in public. </w:t>
      </w:r>
    </w:p>
    <w:p w14:paraId="5FA88BDA" w14:textId="600A12B8" w:rsidR="00FE4A3D" w:rsidRPr="00D36D51" w:rsidRDefault="00FE4A3D" w:rsidP="00FE4A3D"/>
    <w:p w14:paraId="7D7D0597" w14:textId="4DC82681" w:rsidR="00FE4A3D" w:rsidRPr="00D36D51" w:rsidRDefault="00E80547" w:rsidP="00FE4A3D">
      <w:pPr>
        <w:rPr>
          <w:u w:val="single"/>
        </w:rPr>
      </w:pPr>
      <w:r w:rsidRPr="00D36D51">
        <w:rPr>
          <w:u w:val="single"/>
        </w:rPr>
        <w:t>The Status of the Minerals and Waste Local Plan Part 1 (Core Strategy) and the Minerals and Waste Local Plan Part 2 (Site Allocations Document)</w:t>
      </w:r>
    </w:p>
    <w:p w14:paraId="07C4AA5B" w14:textId="1EC81A56" w:rsidR="00E80547" w:rsidRPr="00D36D51" w:rsidRDefault="00E80547" w:rsidP="00FE4A3D"/>
    <w:p w14:paraId="7DA70E56" w14:textId="610B80F5" w:rsidR="00E80547" w:rsidRPr="00D36D51" w:rsidRDefault="00E80547" w:rsidP="001360AA">
      <w:r w:rsidRPr="00D36D51">
        <w:t xml:space="preserve">The Oxfordshire Minerals and Waste Local Plan Part 1 (Core Strategy) remains in place as part of the Development Plan until it is replaced by the new minerals and Waste Local Plan. </w:t>
      </w:r>
      <w:r w:rsidRPr="00D36D51">
        <w:br/>
      </w:r>
      <w:r w:rsidRPr="00D36D51">
        <w:br/>
        <w:t>The Oxfordshire Minerals and Waste Local Plan Part 2 (Site Allocations Document) will cease its progress through the plan making process and will consequently be given no weight in planning decisions. It had not reached the stage of being submitted to the Secretary of State for ins</w:t>
      </w:r>
      <w:r w:rsidR="001360AA" w:rsidRPr="00D36D51">
        <w:t xml:space="preserve">pection and so does not therefore require a formal withdrawal as set out in regulation 27 of the Town and Country Planning (Local Planning) (England) Regulations 2012. </w:t>
      </w:r>
      <w:r w:rsidR="00F21FD1" w:rsidRPr="00D36D51">
        <w:br/>
      </w:r>
      <w:r w:rsidR="00F21FD1" w:rsidRPr="00D36D51">
        <w:br/>
        <w:t xml:space="preserve">A new call for sites will be carried out and </w:t>
      </w:r>
      <w:r w:rsidR="00447906">
        <w:t xml:space="preserve">they will be </w:t>
      </w:r>
      <w:r w:rsidR="00F21FD1" w:rsidRPr="00D36D51">
        <w:t>assess</w:t>
      </w:r>
      <w:r w:rsidR="00447906">
        <w:t>ed against the new plan’s m</w:t>
      </w:r>
      <w:r w:rsidR="00F21FD1" w:rsidRPr="00D36D51">
        <w:t>ethodology that will have first been consulted upon.</w:t>
      </w:r>
    </w:p>
    <w:p w14:paraId="7DBAC730" w14:textId="017877A0" w:rsidR="00F21FD1" w:rsidRPr="00D36D51" w:rsidRDefault="00F21FD1" w:rsidP="001360AA"/>
    <w:p w14:paraId="0591D9EB" w14:textId="71F2B6E1" w:rsidR="00F21FD1" w:rsidRPr="00D36D51" w:rsidRDefault="00F21FD1" w:rsidP="001360AA">
      <w:pPr>
        <w:rPr>
          <w:u w:val="single"/>
        </w:rPr>
      </w:pPr>
      <w:r w:rsidRPr="00D36D51">
        <w:rPr>
          <w:u w:val="single"/>
        </w:rPr>
        <w:t>The Plan Period</w:t>
      </w:r>
    </w:p>
    <w:p w14:paraId="075ECE87" w14:textId="5B25BD06" w:rsidR="00F21FD1" w:rsidRPr="00D36D51" w:rsidRDefault="00F21FD1" w:rsidP="001360AA">
      <w:pPr>
        <w:rPr>
          <w:u w:val="single"/>
        </w:rPr>
      </w:pPr>
    </w:p>
    <w:p w14:paraId="51D180EC" w14:textId="4F4D0131" w:rsidR="00F21FD1" w:rsidRPr="00F21FD1" w:rsidRDefault="00F21FD1" w:rsidP="001360AA">
      <w:r w:rsidRPr="00D36D51">
        <w:t xml:space="preserve">The current Minerals and Waste Local Plan Part 1 looks ahead to 2031, which was 15 years from the time it was submitted for inspection. </w:t>
      </w:r>
      <w:r w:rsidR="00703549" w:rsidRPr="00D36D51">
        <w:t xml:space="preserve">Paragraphs 21 and 22 of the National Planning Policy Framework published in </w:t>
      </w:r>
      <w:r w:rsidR="003C4935" w:rsidRPr="00D36D51">
        <w:t xml:space="preserve">March 2012 and last updated in 2021 </w:t>
      </w:r>
      <w:r w:rsidR="00703549" w:rsidRPr="00D36D51">
        <w:t>(NPPF)</w:t>
      </w:r>
      <w:r w:rsidR="003C4935" w:rsidRPr="00D36D51">
        <w:t xml:space="preserve"> requires that local plans specify which policies are strategic policies, and that those strategic policies look </w:t>
      </w:r>
      <w:r w:rsidR="0044169D">
        <w:t xml:space="preserve">at least </w:t>
      </w:r>
      <w:r w:rsidR="003C4935" w:rsidRPr="00D36D51">
        <w:t>15 years ahead.</w:t>
      </w:r>
      <w:r w:rsidR="00D36D51" w:rsidRPr="00D36D51">
        <w:t xml:space="preserve"> The new local plan will therefore have a plan period of </w:t>
      </w:r>
      <w:r w:rsidR="0044169D">
        <w:t>at least</w:t>
      </w:r>
      <w:r w:rsidR="00D36D51" w:rsidRPr="00D36D51">
        <w:t>15 years.</w:t>
      </w:r>
      <w:r w:rsidR="00D36D51" w:rsidRPr="00D36D51">
        <w:br/>
      </w:r>
      <w:r w:rsidR="00D36D51" w:rsidRPr="00D36D51">
        <w:br/>
        <w:t xml:space="preserve">Please note that even if the County Council were not combining the local plan, the partial updated to the core strategy would still require the strategic policies to look </w:t>
      </w:r>
      <w:r w:rsidR="0044169D">
        <w:t xml:space="preserve">at least </w:t>
      </w:r>
      <w:r w:rsidR="00D36D51" w:rsidRPr="00D36D51">
        <w:t>15 years ahead.</w:t>
      </w:r>
      <w:r w:rsidR="00D36D51">
        <w:br/>
      </w:r>
    </w:p>
    <w:p w14:paraId="256E3DFE" w14:textId="77777777" w:rsidR="00123D55" w:rsidRDefault="00123D55" w:rsidP="00123D55">
      <w:pPr>
        <w:ind w:left="720"/>
      </w:pPr>
    </w:p>
    <w:sectPr w:rsidR="00123D55" w:rsidSect="00684A55">
      <w:headerReference w:type="first" r:id="rId11"/>
      <w:pgSz w:w="11906" w:h="16838" w:code="9"/>
      <w:pgMar w:top="1134" w:right="1418" w:bottom="1134" w:left="1418"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F96A" w14:textId="77777777" w:rsidR="009B2F58" w:rsidRDefault="009B2F58">
      <w:r>
        <w:separator/>
      </w:r>
    </w:p>
  </w:endnote>
  <w:endnote w:type="continuationSeparator" w:id="0">
    <w:p w14:paraId="31641F89" w14:textId="77777777" w:rsidR="009B2F58" w:rsidRDefault="009B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F75A" w14:textId="77777777" w:rsidR="009B2F58" w:rsidRDefault="009B2F58">
      <w:r>
        <w:separator/>
      </w:r>
    </w:p>
  </w:footnote>
  <w:footnote w:type="continuationSeparator" w:id="0">
    <w:p w14:paraId="4D0DEE04" w14:textId="77777777" w:rsidR="009B2F58" w:rsidRDefault="009B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4C26" w14:textId="77777777" w:rsidR="000E66C9" w:rsidRPr="000C3C37" w:rsidRDefault="000E66C9" w:rsidP="000C3C37">
    <w:pPr>
      <w:tabs>
        <w:tab w:val="center" w:pos="4153"/>
        <w:tab w:val="right" w:pos="8306"/>
      </w:tabs>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FA6"/>
    <w:multiLevelType w:val="hybridMultilevel"/>
    <w:tmpl w:val="3752D516"/>
    <w:lvl w:ilvl="0" w:tplc="3780758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796B"/>
    <w:multiLevelType w:val="multilevel"/>
    <w:tmpl w:val="30BAD428"/>
    <w:lvl w:ilvl="0">
      <w:start w:val="1"/>
      <w:numFmt w:val="decimal"/>
      <w:lvlText w:val="%1."/>
      <w:lvlJc w:val="left"/>
      <w:pPr>
        <w:tabs>
          <w:tab w:val="num" w:pos="720"/>
        </w:tabs>
        <w:ind w:left="720" w:hanging="720"/>
      </w:pPr>
      <w:rPr>
        <w:rFonts w:ascii="Arial" w:hAnsi="Arial"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67454F"/>
    <w:multiLevelType w:val="hybridMultilevel"/>
    <w:tmpl w:val="B16C06F2"/>
    <w:lvl w:ilvl="0" w:tplc="EC1ED0B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7826"/>
    <w:multiLevelType w:val="multilevel"/>
    <w:tmpl w:val="3A82DF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93347D5"/>
    <w:multiLevelType w:val="multilevel"/>
    <w:tmpl w:val="C62E9066"/>
    <w:lvl w:ilvl="0">
      <w:start w:val="1"/>
      <w:numFmt w:val="decimal"/>
      <w:lvlText w:val="%1."/>
      <w:lvlJc w:val="left"/>
      <w:pPr>
        <w:tabs>
          <w:tab w:val="num" w:pos="720"/>
        </w:tabs>
        <w:ind w:left="720" w:hanging="720"/>
      </w:pPr>
      <w:rPr>
        <w:rFonts w:ascii="Arial" w:hAnsi="Arial" w:hint="default"/>
        <w:b w:val="0"/>
        <w:i w:val="0"/>
        <w:sz w:val="18"/>
        <w:szCs w:val="18"/>
        <w:u w:val="none"/>
      </w:rPr>
    </w:lvl>
    <w:lvl w:ilvl="1">
      <w:start w:val="1"/>
      <w:numFmt w:val="lowerLetter"/>
      <w:lvlText w:val="(%2)"/>
      <w:lvlJc w:val="left"/>
      <w:pPr>
        <w:tabs>
          <w:tab w:val="num" w:pos="1440"/>
        </w:tabs>
        <w:ind w:left="1440" w:hanging="720"/>
      </w:pPr>
      <w:rPr>
        <w:rFonts w:hint="default"/>
        <w:b w:val="0"/>
        <w:i w:val="0"/>
        <w:u w:val="none"/>
      </w:rPr>
    </w:lvl>
    <w:lvl w:ilvl="2">
      <w:start w:val="1"/>
      <w:numFmt w:val="decimal"/>
      <w:lvlText w:val="(%3)"/>
      <w:lvlJc w:val="left"/>
      <w:pPr>
        <w:tabs>
          <w:tab w:val="num" w:pos="2160"/>
        </w:tabs>
        <w:ind w:left="2160" w:hanging="720"/>
      </w:pPr>
      <w:rPr>
        <w:rFonts w:hint="default"/>
        <w:b w:val="0"/>
        <w:i w:val="0"/>
        <w:u w:val="none"/>
      </w:rPr>
    </w:lvl>
    <w:lvl w:ilvl="3">
      <w:start w:val="1"/>
      <w:numFmt w:val="lowerRoman"/>
      <w:lvlText w:val="(%4)"/>
      <w:lvlJc w:val="left"/>
      <w:pPr>
        <w:tabs>
          <w:tab w:val="num" w:pos="2880"/>
        </w:tabs>
        <w:ind w:left="2880" w:hanging="720"/>
      </w:pPr>
      <w:rPr>
        <w:rFonts w:hint="default"/>
        <w:b w:val="0"/>
        <w:i w:val="0"/>
        <w:u w:val="none"/>
      </w:rPr>
    </w:lvl>
    <w:lvl w:ilvl="4">
      <w:start w:val="1"/>
      <w:numFmt w:val="lowerLetter"/>
      <w:lvlText w:val="(%5)"/>
      <w:lvlJc w:val="left"/>
      <w:pPr>
        <w:tabs>
          <w:tab w:val="num" w:pos="1440"/>
        </w:tabs>
        <w:ind w:left="1440" w:hanging="720"/>
      </w:pPr>
      <w:rPr>
        <w:rFonts w:hint="default"/>
        <w:b/>
        <w:i w:val="0"/>
      </w:rPr>
    </w:lvl>
    <w:lvl w:ilvl="5">
      <w:start w:val="1"/>
      <w:numFmt w:val="decimal"/>
      <w:lvlText w:val="(%6)"/>
      <w:lvlJc w:val="left"/>
      <w:pPr>
        <w:tabs>
          <w:tab w:val="num" w:pos="2160"/>
        </w:tabs>
        <w:ind w:left="2160" w:hanging="720"/>
      </w:pPr>
      <w:rPr>
        <w:rFonts w:hint="default"/>
        <w:b/>
        <w:i w:val="0"/>
      </w:rPr>
    </w:lvl>
    <w:lvl w:ilvl="6">
      <w:start w:val="1"/>
      <w:numFmt w:val="lowerRoman"/>
      <w:lvlText w:val="(%7)"/>
      <w:lvlJc w:val="left"/>
      <w:pPr>
        <w:tabs>
          <w:tab w:val="num" w:pos="2880"/>
        </w:tabs>
        <w:ind w:left="2880" w:hanging="720"/>
      </w:pPr>
      <w:rPr>
        <w:rFonts w:hint="default"/>
        <w:b/>
        <w:i w:val="0"/>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2CEC1794"/>
    <w:multiLevelType w:val="hybridMultilevel"/>
    <w:tmpl w:val="759445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95827"/>
    <w:multiLevelType w:val="hybridMultilevel"/>
    <w:tmpl w:val="48D2165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22D62"/>
    <w:multiLevelType w:val="multilevel"/>
    <w:tmpl w:val="1AA23EA2"/>
    <w:lvl w:ilvl="0">
      <w:start w:val="11"/>
      <w:numFmt w:val="decimal"/>
      <w:lvlText w:val="%1."/>
      <w:lvlJc w:val="left"/>
      <w:pPr>
        <w:tabs>
          <w:tab w:val="num" w:pos="720"/>
        </w:tabs>
        <w:ind w:left="720" w:hanging="720"/>
      </w:pPr>
      <w:rPr>
        <w:rFonts w:ascii="Arial" w:hAnsi="Arial" w:hint="default"/>
        <w:b w:val="0"/>
        <w:i w:val="0"/>
        <w:sz w:val="24"/>
        <w:szCs w:val="24"/>
        <w:u w:val="none"/>
      </w:rPr>
    </w:lvl>
    <w:lvl w:ilvl="1">
      <w:start w:val="1"/>
      <w:numFmt w:val="lowerLetter"/>
      <w:lvlText w:val="(%2)"/>
      <w:lvlJc w:val="left"/>
      <w:pPr>
        <w:tabs>
          <w:tab w:val="num" w:pos="1440"/>
        </w:tabs>
        <w:ind w:left="1440" w:hanging="720"/>
      </w:pPr>
      <w:rPr>
        <w:rFonts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363F3B33"/>
    <w:multiLevelType w:val="hybridMultilevel"/>
    <w:tmpl w:val="564AE424"/>
    <w:lvl w:ilvl="0" w:tplc="0E367C66">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E61F5E"/>
    <w:multiLevelType w:val="hybridMultilevel"/>
    <w:tmpl w:val="038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A3139"/>
    <w:multiLevelType w:val="hybridMultilevel"/>
    <w:tmpl w:val="43DA85B4"/>
    <w:lvl w:ilvl="0" w:tplc="0809000F">
      <w:start w:val="1"/>
      <w:numFmt w:val="decimal"/>
      <w:lvlText w:val="%1."/>
      <w:lvlJc w:val="left"/>
      <w:pPr>
        <w:ind w:left="720" w:hanging="360"/>
      </w:pPr>
      <w:rPr>
        <w:rFonts w:hint="default"/>
      </w:rPr>
    </w:lvl>
    <w:lvl w:ilvl="1" w:tplc="EC1ED0B8">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8447F"/>
    <w:multiLevelType w:val="hybridMultilevel"/>
    <w:tmpl w:val="7632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B00"/>
    <w:multiLevelType w:val="multilevel"/>
    <w:tmpl w:val="37C6289E"/>
    <w:lvl w:ilvl="0">
      <w:start w:val="24"/>
      <w:numFmt w:val="decimal"/>
      <w:lvlText w:val="%1."/>
      <w:lvlJc w:val="left"/>
      <w:pPr>
        <w:tabs>
          <w:tab w:val="num" w:pos="720"/>
        </w:tabs>
        <w:ind w:left="720" w:hanging="720"/>
      </w:pPr>
      <w:rPr>
        <w:rFonts w:ascii="Arial" w:hAnsi="Arial" w:hint="default"/>
        <w:b w:val="0"/>
        <w:i w:val="0"/>
        <w:sz w:val="24"/>
        <w:szCs w:val="24"/>
        <w:u w:val="none"/>
      </w:rPr>
    </w:lvl>
    <w:lvl w:ilvl="1">
      <w:start w:val="1"/>
      <w:numFmt w:val="bullet"/>
      <w:lvlText w:val=""/>
      <w:lvlJc w:val="left"/>
      <w:pPr>
        <w:tabs>
          <w:tab w:val="num" w:pos="1440"/>
        </w:tabs>
        <w:ind w:left="1440" w:hanging="720"/>
      </w:pPr>
      <w:rPr>
        <w:rFonts w:ascii="Symbol" w:hAnsi="Symbol"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15:restartNumberingAfterBreak="0">
    <w:nsid w:val="5970706E"/>
    <w:multiLevelType w:val="hybridMultilevel"/>
    <w:tmpl w:val="D930A8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9EB4D02"/>
    <w:multiLevelType w:val="multilevel"/>
    <w:tmpl w:val="B15A79DA"/>
    <w:lvl w:ilvl="0">
      <w:start w:val="1"/>
      <w:numFmt w:val="decimal"/>
      <w:lvlText w:val="%1."/>
      <w:lvlJc w:val="left"/>
      <w:pPr>
        <w:tabs>
          <w:tab w:val="num" w:pos="720"/>
        </w:tabs>
        <w:ind w:left="720" w:hanging="720"/>
      </w:pPr>
      <w:rPr>
        <w:rFonts w:ascii="Arial" w:hAnsi="Arial" w:hint="default"/>
        <w:b w:val="0"/>
        <w:i w:val="0"/>
        <w:sz w:val="24"/>
        <w:szCs w:val="24"/>
        <w:u w:val="none"/>
      </w:rPr>
    </w:lvl>
    <w:lvl w:ilvl="1">
      <w:start w:val="1"/>
      <w:numFmt w:val="bullet"/>
      <w:lvlText w:val=""/>
      <w:lvlJc w:val="left"/>
      <w:pPr>
        <w:tabs>
          <w:tab w:val="num" w:pos="1440"/>
        </w:tabs>
        <w:ind w:left="1440" w:hanging="720"/>
      </w:pPr>
      <w:rPr>
        <w:rFonts w:ascii="Symbol" w:hAnsi="Symbol"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5B493BD5"/>
    <w:multiLevelType w:val="hybridMultilevel"/>
    <w:tmpl w:val="1BE0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9516A"/>
    <w:multiLevelType w:val="hybridMultilevel"/>
    <w:tmpl w:val="E5D23AFA"/>
    <w:lvl w:ilvl="0" w:tplc="0608B1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A0024C"/>
    <w:multiLevelType w:val="multilevel"/>
    <w:tmpl w:val="A724A65A"/>
    <w:lvl w:ilvl="0">
      <w:start w:val="1"/>
      <w:numFmt w:val="decimal"/>
      <w:lvlText w:val="%1."/>
      <w:lvlJc w:val="left"/>
      <w:pPr>
        <w:tabs>
          <w:tab w:val="num" w:pos="720"/>
        </w:tabs>
        <w:ind w:left="720" w:hanging="720"/>
      </w:pPr>
      <w:rPr>
        <w:rFonts w:ascii="Arial" w:hAnsi="Arial" w:hint="default"/>
        <w:b w:val="0"/>
        <w:i w:val="0"/>
        <w:sz w:val="24"/>
        <w:szCs w:val="24"/>
        <w:u w:val="none"/>
      </w:rPr>
    </w:lvl>
    <w:lvl w:ilvl="1">
      <w:start w:val="1"/>
      <w:numFmt w:val="bullet"/>
      <w:lvlText w:val=""/>
      <w:lvlJc w:val="left"/>
      <w:pPr>
        <w:tabs>
          <w:tab w:val="num" w:pos="1440"/>
        </w:tabs>
        <w:ind w:left="1440" w:hanging="720"/>
      </w:pPr>
      <w:rPr>
        <w:rFonts w:ascii="Symbol" w:hAnsi="Symbol"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79823DB2"/>
    <w:multiLevelType w:val="hybridMultilevel"/>
    <w:tmpl w:val="AA24A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4"/>
  </w:num>
  <w:num w:numId="5">
    <w:abstractNumId w:val="6"/>
  </w:num>
  <w:num w:numId="6">
    <w:abstractNumId w:val="17"/>
  </w:num>
  <w:num w:numId="7">
    <w:abstractNumId w:val="7"/>
  </w:num>
  <w:num w:numId="8">
    <w:abstractNumId w:val="8"/>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10"/>
  </w:num>
  <w:num w:numId="14">
    <w:abstractNumId w:val="2"/>
  </w:num>
  <w:num w:numId="15">
    <w:abstractNumId w:val="0"/>
  </w:num>
  <w:num w:numId="16">
    <w:abstractNumId w:val="15"/>
  </w:num>
  <w:num w:numId="17">
    <w:abstractNumId w:val="9"/>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MTAxMzAyMDc0MLJU0lEKTi0uzszPAykwrAUApBSeviwAAAA="/>
  </w:docVars>
  <w:rsids>
    <w:rsidRoot w:val="00C24D11"/>
    <w:rsid w:val="000305AB"/>
    <w:rsid w:val="000508F7"/>
    <w:rsid w:val="0009407F"/>
    <w:rsid w:val="00097ED7"/>
    <w:rsid w:val="000A6C9A"/>
    <w:rsid w:val="000B4CBD"/>
    <w:rsid w:val="000B6AE2"/>
    <w:rsid w:val="000C3C37"/>
    <w:rsid w:val="000D22BA"/>
    <w:rsid w:val="000E66C9"/>
    <w:rsid w:val="000E77DB"/>
    <w:rsid w:val="00112761"/>
    <w:rsid w:val="00112F9A"/>
    <w:rsid w:val="00113827"/>
    <w:rsid w:val="00113875"/>
    <w:rsid w:val="00123D55"/>
    <w:rsid w:val="0012575C"/>
    <w:rsid w:val="001320CC"/>
    <w:rsid w:val="001323E2"/>
    <w:rsid w:val="001350D9"/>
    <w:rsid w:val="001360AA"/>
    <w:rsid w:val="001553B3"/>
    <w:rsid w:val="00166772"/>
    <w:rsid w:val="00175252"/>
    <w:rsid w:val="001A5085"/>
    <w:rsid w:val="001C2C6D"/>
    <w:rsid w:val="001C2D12"/>
    <w:rsid w:val="001C4CB4"/>
    <w:rsid w:val="001D4F05"/>
    <w:rsid w:val="00203EF5"/>
    <w:rsid w:val="002052CA"/>
    <w:rsid w:val="00207648"/>
    <w:rsid w:val="0020787A"/>
    <w:rsid w:val="00210D98"/>
    <w:rsid w:val="00224FAA"/>
    <w:rsid w:val="00235F48"/>
    <w:rsid w:val="00242F74"/>
    <w:rsid w:val="00243991"/>
    <w:rsid w:val="00251569"/>
    <w:rsid w:val="002A0B16"/>
    <w:rsid w:val="002A3F1F"/>
    <w:rsid w:val="002B1CF7"/>
    <w:rsid w:val="002B2F1F"/>
    <w:rsid w:val="002C2D72"/>
    <w:rsid w:val="002D000B"/>
    <w:rsid w:val="002E408E"/>
    <w:rsid w:val="002F1EB4"/>
    <w:rsid w:val="002F2EC4"/>
    <w:rsid w:val="002F4362"/>
    <w:rsid w:val="0030055D"/>
    <w:rsid w:val="00311605"/>
    <w:rsid w:val="003168BC"/>
    <w:rsid w:val="0032085E"/>
    <w:rsid w:val="00353B6E"/>
    <w:rsid w:val="003554BA"/>
    <w:rsid w:val="00356CA7"/>
    <w:rsid w:val="00361CFE"/>
    <w:rsid w:val="003705AD"/>
    <w:rsid w:val="00371BFA"/>
    <w:rsid w:val="0038390E"/>
    <w:rsid w:val="00387E23"/>
    <w:rsid w:val="0039778E"/>
    <w:rsid w:val="003A31C6"/>
    <w:rsid w:val="003B3633"/>
    <w:rsid w:val="003C2D34"/>
    <w:rsid w:val="003C4935"/>
    <w:rsid w:val="003C6DCA"/>
    <w:rsid w:val="003D1953"/>
    <w:rsid w:val="003D67D2"/>
    <w:rsid w:val="003E4E50"/>
    <w:rsid w:val="003E65B2"/>
    <w:rsid w:val="0040020A"/>
    <w:rsid w:val="00402EB8"/>
    <w:rsid w:val="004039A7"/>
    <w:rsid w:val="004068BC"/>
    <w:rsid w:val="00434972"/>
    <w:rsid w:val="00435B8B"/>
    <w:rsid w:val="004371CF"/>
    <w:rsid w:val="00441342"/>
    <w:rsid w:val="0044169D"/>
    <w:rsid w:val="00444E4C"/>
    <w:rsid w:val="00444EF4"/>
    <w:rsid w:val="00447906"/>
    <w:rsid w:val="00457663"/>
    <w:rsid w:val="00463482"/>
    <w:rsid w:val="00464EC4"/>
    <w:rsid w:val="0046711F"/>
    <w:rsid w:val="00484743"/>
    <w:rsid w:val="0048604B"/>
    <w:rsid w:val="00496004"/>
    <w:rsid w:val="004A6164"/>
    <w:rsid w:val="004B3576"/>
    <w:rsid w:val="004B3E8B"/>
    <w:rsid w:val="004B6ECE"/>
    <w:rsid w:val="004C09FC"/>
    <w:rsid w:val="004C79B1"/>
    <w:rsid w:val="004D487C"/>
    <w:rsid w:val="004D6C01"/>
    <w:rsid w:val="004E4173"/>
    <w:rsid w:val="004F3EE9"/>
    <w:rsid w:val="00512247"/>
    <w:rsid w:val="00512DD5"/>
    <w:rsid w:val="005251A9"/>
    <w:rsid w:val="00525ABC"/>
    <w:rsid w:val="005360AE"/>
    <w:rsid w:val="0053696A"/>
    <w:rsid w:val="00565425"/>
    <w:rsid w:val="00570428"/>
    <w:rsid w:val="00572AB8"/>
    <w:rsid w:val="005804F2"/>
    <w:rsid w:val="00585F01"/>
    <w:rsid w:val="00586E89"/>
    <w:rsid w:val="00587402"/>
    <w:rsid w:val="0059630C"/>
    <w:rsid w:val="00597197"/>
    <w:rsid w:val="005A2F6E"/>
    <w:rsid w:val="005A6AD8"/>
    <w:rsid w:val="005D0346"/>
    <w:rsid w:val="005D2B1B"/>
    <w:rsid w:val="005D7E4B"/>
    <w:rsid w:val="005F701C"/>
    <w:rsid w:val="005F7EC9"/>
    <w:rsid w:val="006142B7"/>
    <w:rsid w:val="00621516"/>
    <w:rsid w:val="00623A49"/>
    <w:rsid w:val="0064583C"/>
    <w:rsid w:val="00663524"/>
    <w:rsid w:val="00663E1D"/>
    <w:rsid w:val="00675DEA"/>
    <w:rsid w:val="00676690"/>
    <w:rsid w:val="00680283"/>
    <w:rsid w:val="00680EC7"/>
    <w:rsid w:val="00684A55"/>
    <w:rsid w:val="00690A5D"/>
    <w:rsid w:val="006B0BE3"/>
    <w:rsid w:val="006B2A0C"/>
    <w:rsid w:val="006B2C63"/>
    <w:rsid w:val="006E29E0"/>
    <w:rsid w:val="006F6B76"/>
    <w:rsid w:val="00701B40"/>
    <w:rsid w:val="00703549"/>
    <w:rsid w:val="0072116F"/>
    <w:rsid w:val="00722FC3"/>
    <w:rsid w:val="007309DC"/>
    <w:rsid w:val="0073303F"/>
    <w:rsid w:val="00740EA1"/>
    <w:rsid w:val="00742F57"/>
    <w:rsid w:val="0076432B"/>
    <w:rsid w:val="00765019"/>
    <w:rsid w:val="00772405"/>
    <w:rsid w:val="00775AA9"/>
    <w:rsid w:val="007830DA"/>
    <w:rsid w:val="0079075F"/>
    <w:rsid w:val="007A2F6C"/>
    <w:rsid w:val="007B2964"/>
    <w:rsid w:val="007B6DCD"/>
    <w:rsid w:val="007C4442"/>
    <w:rsid w:val="007D13AB"/>
    <w:rsid w:val="007E2A24"/>
    <w:rsid w:val="007E523F"/>
    <w:rsid w:val="007F5F4C"/>
    <w:rsid w:val="00810849"/>
    <w:rsid w:val="00811B3A"/>
    <w:rsid w:val="00814425"/>
    <w:rsid w:val="00816DDC"/>
    <w:rsid w:val="00820FA8"/>
    <w:rsid w:val="00842BB2"/>
    <w:rsid w:val="00847651"/>
    <w:rsid w:val="008555B5"/>
    <w:rsid w:val="00871FC7"/>
    <w:rsid w:val="00897438"/>
    <w:rsid w:val="008A03FE"/>
    <w:rsid w:val="008A3D22"/>
    <w:rsid w:val="008A5E50"/>
    <w:rsid w:val="008B472B"/>
    <w:rsid w:val="008B7315"/>
    <w:rsid w:val="008C3037"/>
    <w:rsid w:val="008D50FB"/>
    <w:rsid w:val="008D78A4"/>
    <w:rsid w:val="008E2C7D"/>
    <w:rsid w:val="008F0812"/>
    <w:rsid w:val="008F6018"/>
    <w:rsid w:val="0090617E"/>
    <w:rsid w:val="00916367"/>
    <w:rsid w:val="00916508"/>
    <w:rsid w:val="00924CED"/>
    <w:rsid w:val="00925518"/>
    <w:rsid w:val="00932608"/>
    <w:rsid w:val="00932921"/>
    <w:rsid w:val="00936B61"/>
    <w:rsid w:val="009407F6"/>
    <w:rsid w:val="009476A8"/>
    <w:rsid w:val="00950968"/>
    <w:rsid w:val="00955C11"/>
    <w:rsid w:val="00971098"/>
    <w:rsid w:val="00983645"/>
    <w:rsid w:val="00993BDE"/>
    <w:rsid w:val="009962F3"/>
    <w:rsid w:val="009A4694"/>
    <w:rsid w:val="009A669B"/>
    <w:rsid w:val="009B2F58"/>
    <w:rsid w:val="009B67AF"/>
    <w:rsid w:val="00A0124D"/>
    <w:rsid w:val="00A16360"/>
    <w:rsid w:val="00A30889"/>
    <w:rsid w:val="00A32266"/>
    <w:rsid w:val="00A41259"/>
    <w:rsid w:val="00A41313"/>
    <w:rsid w:val="00A44222"/>
    <w:rsid w:val="00A44EF6"/>
    <w:rsid w:val="00A471F4"/>
    <w:rsid w:val="00A52700"/>
    <w:rsid w:val="00A569F4"/>
    <w:rsid w:val="00A631F6"/>
    <w:rsid w:val="00A83958"/>
    <w:rsid w:val="00A83E9C"/>
    <w:rsid w:val="00A86EA2"/>
    <w:rsid w:val="00A9073D"/>
    <w:rsid w:val="00AA4E88"/>
    <w:rsid w:val="00AB3EF4"/>
    <w:rsid w:val="00AC1724"/>
    <w:rsid w:val="00AE47C4"/>
    <w:rsid w:val="00AF6520"/>
    <w:rsid w:val="00B0197E"/>
    <w:rsid w:val="00B05B9C"/>
    <w:rsid w:val="00B10F99"/>
    <w:rsid w:val="00B315A6"/>
    <w:rsid w:val="00B47B20"/>
    <w:rsid w:val="00B5058A"/>
    <w:rsid w:val="00B5244F"/>
    <w:rsid w:val="00B52622"/>
    <w:rsid w:val="00B667E7"/>
    <w:rsid w:val="00B72010"/>
    <w:rsid w:val="00B77EB4"/>
    <w:rsid w:val="00B80151"/>
    <w:rsid w:val="00B86822"/>
    <w:rsid w:val="00B90031"/>
    <w:rsid w:val="00B9683A"/>
    <w:rsid w:val="00BB4468"/>
    <w:rsid w:val="00BF05F9"/>
    <w:rsid w:val="00BF1B53"/>
    <w:rsid w:val="00C06AFC"/>
    <w:rsid w:val="00C12C62"/>
    <w:rsid w:val="00C2262D"/>
    <w:rsid w:val="00C24D11"/>
    <w:rsid w:val="00C314FD"/>
    <w:rsid w:val="00C537AB"/>
    <w:rsid w:val="00C64F26"/>
    <w:rsid w:val="00C707B3"/>
    <w:rsid w:val="00CB10A0"/>
    <w:rsid w:val="00CB4CDA"/>
    <w:rsid w:val="00CC3BE0"/>
    <w:rsid w:val="00CD5EB5"/>
    <w:rsid w:val="00CE08AA"/>
    <w:rsid w:val="00CE595A"/>
    <w:rsid w:val="00CE7145"/>
    <w:rsid w:val="00CF7C0A"/>
    <w:rsid w:val="00D24382"/>
    <w:rsid w:val="00D31A77"/>
    <w:rsid w:val="00D36D51"/>
    <w:rsid w:val="00D56085"/>
    <w:rsid w:val="00D60CC5"/>
    <w:rsid w:val="00D63297"/>
    <w:rsid w:val="00D762E4"/>
    <w:rsid w:val="00D771A1"/>
    <w:rsid w:val="00D96E40"/>
    <w:rsid w:val="00DA10EF"/>
    <w:rsid w:val="00DA7124"/>
    <w:rsid w:val="00DD5ECC"/>
    <w:rsid w:val="00E0205A"/>
    <w:rsid w:val="00E02C50"/>
    <w:rsid w:val="00E070C8"/>
    <w:rsid w:val="00E10FDD"/>
    <w:rsid w:val="00E156E6"/>
    <w:rsid w:val="00E24E66"/>
    <w:rsid w:val="00E263A9"/>
    <w:rsid w:val="00E413CC"/>
    <w:rsid w:val="00E4479B"/>
    <w:rsid w:val="00E5697E"/>
    <w:rsid w:val="00E573AC"/>
    <w:rsid w:val="00E62FFF"/>
    <w:rsid w:val="00E67F24"/>
    <w:rsid w:val="00E80547"/>
    <w:rsid w:val="00E837BB"/>
    <w:rsid w:val="00EB0ED9"/>
    <w:rsid w:val="00F061B5"/>
    <w:rsid w:val="00F113D4"/>
    <w:rsid w:val="00F21FD1"/>
    <w:rsid w:val="00F431F8"/>
    <w:rsid w:val="00F51408"/>
    <w:rsid w:val="00F54AFB"/>
    <w:rsid w:val="00F832D4"/>
    <w:rsid w:val="00F83663"/>
    <w:rsid w:val="00FA7115"/>
    <w:rsid w:val="00FB1FBB"/>
    <w:rsid w:val="00FC21E5"/>
    <w:rsid w:val="00FC2252"/>
    <w:rsid w:val="00FC3A81"/>
    <w:rsid w:val="00FC3F42"/>
    <w:rsid w:val="00FC7EE1"/>
    <w:rsid w:val="00FE1CB1"/>
    <w:rsid w:val="00FE4A3D"/>
    <w:rsid w:val="00FF1162"/>
    <w:rsid w:val="00FF2BA1"/>
    <w:rsid w:val="2CC81AB8"/>
    <w:rsid w:val="397D9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58A9"/>
  <w15:chartTrackingRefBased/>
  <w15:docId w15:val="{8350D021-F227-415F-AB4F-58D2D5F7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8C3037"/>
    <w:pPr>
      <w:keepNext/>
      <w:spacing w:before="240" w:after="60"/>
      <w:outlineLvl w:val="0"/>
    </w:pPr>
    <w:rPr>
      <w:rFonts w:cs="Times New Roman"/>
      <w:b/>
      <w:bCs/>
      <w:kern w:val="32"/>
      <w:sz w:val="28"/>
      <w:szCs w:val="32"/>
    </w:rPr>
  </w:style>
  <w:style w:type="paragraph" w:styleId="Heading2">
    <w:name w:val="heading 2"/>
    <w:basedOn w:val="Normal"/>
    <w:next w:val="Normal"/>
    <w:qFormat/>
    <w:rsid w:val="008C3037"/>
    <w:pPr>
      <w:keepNext/>
      <w:spacing w:after="120"/>
      <w:outlineLvl w:val="1"/>
    </w:pPr>
    <w:rPr>
      <w:rFonts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link w:val="Heading1"/>
    <w:rsid w:val="008C3037"/>
    <w:rPr>
      <w:rFonts w:ascii="Arial" w:eastAsia="Times New Roman" w:hAnsi="Arial" w:cs="Times New Roman"/>
      <w:b/>
      <w:bCs/>
      <w:kern w:val="32"/>
      <w:sz w:val="28"/>
      <w:szCs w:val="32"/>
      <w:lang w:eastAsia="en-US"/>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next w:val="Normal"/>
    <w:link w:val="TitleChar"/>
    <w:qFormat/>
    <w:rsid w:val="008C3037"/>
    <w:pPr>
      <w:spacing w:before="120"/>
      <w:jc w:val="center"/>
      <w:outlineLvl w:val="0"/>
    </w:pPr>
    <w:rPr>
      <w:rFonts w:cs="Times New Roman"/>
      <w:b/>
      <w:bCs/>
      <w:kern w:val="28"/>
      <w:sz w:val="28"/>
      <w:szCs w:val="32"/>
    </w:rPr>
  </w:style>
  <w:style w:type="character" w:customStyle="1" w:styleId="TitleChar">
    <w:name w:val="Title Char"/>
    <w:link w:val="Title"/>
    <w:rsid w:val="008C3037"/>
    <w:rPr>
      <w:rFonts w:ascii="Arial" w:eastAsia="Times New Roman" w:hAnsi="Arial" w:cs="Times New Roman"/>
      <w:b/>
      <w:bCs/>
      <w:kern w:val="28"/>
      <w:sz w:val="28"/>
      <w:szCs w:val="32"/>
      <w:lang w:eastAsia="en-US"/>
    </w:rPr>
  </w:style>
  <w:style w:type="paragraph" w:styleId="ListParagraph">
    <w:name w:val="List Paragraph"/>
    <w:basedOn w:val="Normal"/>
    <w:uiPriority w:val="34"/>
    <w:qFormat/>
    <w:rsid w:val="002B2F1F"/>
    <w:pPr>
      <w:ind w:left="720"/>
    </w:pPr>
  </w:style>
  <w:style w:type="character" w:styleId="UnresolvedMention">
    <w:name w:val="Unresolved Mention"/>
    <w:uiPriority w:val="99"/>
    <w:semiHidden/>
    <w:unhideWhenUsed/>
    <w:rsid w:val="00A471F4"/>
    <w:rPr>
      <w:color w:val="605E5C"/>
      <w:shd w:val="clear" w:color="auto" w:fill="E1DFDD"/>
    </w:rPr>
  </w:style>
  <w:style w:type="paragraph" w:styleId="NormalWeb">
    <w:name w:val="Normal (Web)"/>
    <w:basedOn w:val="Normal"/>
    <w:uiPriority w:val="99"/>
    <w:unhideWhenUsed/>
    <w:rsid w:val="00F51408"/>
    <w:pPr>
      <w:spacing w:before="100" w:beforeAutospacing="1" w:after="100" w:afterAutospacing="1"/>
    </w:pPr>
    <w:rPr>
      <w:rFonts w:ascii="Times New Roman" w:hAnsi="Times New Roman" w:cs="Times New Roman"/>
      <w:lang w:eastAsia="en-GB"/>
    </w:rPr>
  </w:style>
  <w:style w:type="paragraph" w:customStyle="1" w:styleId="Default">
    <w:name w:val="Default"/>
    <w:rsid w:val="00BF05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0E66C9"/>
    <w:pPr>
      <w:widowControl w:val="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0E66C9"/>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0E66C9"/>
    <w:rPr>
      <w:vertAlign w:val="superscript"/>
    </w:rPr>
  </w:style>
  <w:style w:type="table" w:styleId="TableGrid">
    <w:name w:val="Table Grid"/>
    <w:basedOn w:val="TableNormal"/>
    <w:uiPriority w:val="59"/>
    <w:rsid w:val="000E66C9"/>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7EE1"/>
    <w:rPr>
      <w:sz w:val="16"/>
      <w:szCs w:val="16"/>
    </w:rPr>
  </w:style>
  <w:style w:type="paragraph" w:styleId="CommentText">
    <w:name w:val="annotation text"/>
    <w:basedOn w:val="Normal"/>
    <w:link w:val="CommentTextChar"/>
    <w:rsid w:val="00FC7EE1"/>
    <w:rPr>
      <w:sz w:val="20"/>
      <w:szCs w:val="20"/>
    </w:rPr>
  </w:style>
  <w:style w:type="character" w:customStyle="1" w:styleId="CommentTextChar">
    <w:name w:val="Comment Text Char"/>
    <w:basedOn w:val="DefaultParagraphFont"/>
    <w:link w:val="CommentText"/>
    <w:rsid w:val="00FC7EE1"/>
    <w:rPr>
      <w:rFonts w:ascii="Arial" w:hAnsi="Arial" w:cs="Arial"/>
      <w:lang w:eastAsia="en-US"/>
    </w:rPr>
  </w:style>
  <w:style w:type="paragraph" w:styleId="CommentSubject">
    <w:name w:val="annotation subject"/>
    <w:basedOn w:val="CommentText"/>
    <w:next w:val="CommentText"/>
    <w:link w:val="CommentSubjectChar"/>
    <w:rsid w:val="00FC7EE1"/>
    <w:rPr>
      <w:b/>
      <w:bCs/>
    </w:rPr>
  </w:style>
  <w:style w:type="character" w:customStyle="1" w:styleId="CommentSubjectChar">
    <w:name w:val="Comment Subject Char"/>
    <w:basedOn w:val="CommentTextChar"/>
    <w:link w:val="CommentSubject"/>
    <w:rsid w:val="00FC7EE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0BC6A016FAB948B3E1366248118810" ma:contentTypeVersion="11" ma:contentTypeDescription="Create a new document." ma:contentTypeScope="" ma:versionID="d0ae22375f4c881fa0bad74e698b51b2">
  <xsd:schema xmlns:xsd="http://www.w3.org/2001/XMLSchema" xmlns:xs="http://www.w3.org/2001/XMLSchema" xmlns:p="http://schemas.microsoft.com/office/2006/metadata/properties" xmlns:ns2="bdd7d224-82f4-47d7-b8ab-c2c41e5a8b7b" xmlns:ns3="bccce594-e9f5-4584-bd5c-f8bb83d01b4e" targetNamespace="http://schemas.microsoft.com/office/2006/metadata/properties" ma:root="true" ma:fieldsID="d8316c3904a3a33669bb58d46385922c" ns2:_="" ns3:_="">
    <xsd:import namespace="bdd7d224-82f4-47d7-b8ab-c2c41e5a8b7b"/>
    <xsd:import namespace="bccce594-e9f5-4584-bd5c-f8bb83d01b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d224-82f4-47d7-b8ab-c2c41e5a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ce594-e9f5-4584-bd5c-f8bb83d01b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E0475-D70A-459A-AD77-67DC77B23F16}">
  <ds:schemaRefs>
    <ds:schemaRef ds:uri="http://schemas.openxmlformats.org/officeDocument/2006/bibliography"/>
  </ds:schemaRefs>
</ds:datastoreItem>
</file>

<file path=customXml/itemProps2.xml><?xml version="1.0" encoding="utf-8"?>
<ds:datastoreItem xmlns:ds="http://schemas.openxmlformats.org/officeDocument/2006/customXml" ds:itemID="{C369C278-40ED-43CE-8CDB-783751CE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d224-82f4-47d7-b8ab-c2c41e5a8b7b"/>
    <ds:schemaRef ds:uri="bccce594-e9f5-4584-bd5c-f8bb83d01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A7D8B-1272-4EE8-B179-8348F135B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00C5E-C8E2-4DC2-A5B0-217495A87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2050</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aebhdfh</vt:lpstr>
    </vt:vector>
  </TitlesOfParts>
  <Company>Oxfordshire County Council</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aebhdfh</dc:title>
  <dc:subject/>
  <dc:creator>john.leverton</dc:creator>
  <cp:keywords/>
  <dc:description/>
  <cp:lastModifiedBy>White, Suzanne - Oxfordshire County Council</cp:lastModifiedBy>
  <cp:revision>2</cp:revision>
  <cp:lastPrinted>2022-05-19T08:17:00Z</cp:lastPrinted>
  <dcterms:created xsi:type="dcterms:W3CDTF">2023-03-01T11:09:00Z</dcterms:created>
  <dcterms:modified xsi:type="dcterms:W3CDTF">2023-03-01T11:09:00Z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0x010100070BC6A016FAB948B3E1366248118810</vt:lpwstr>
  </property>
</Properties>
</file>