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55625199"/>
        <w:docPartObj>
          <w:docPartGallery w:val="Cover Pages"/>
          <w:docPartUnique/>
        </w:docPartObj>
      </w:sdtPr>
      <w:sdtEndPr>
        <w:rPr>
          <w:b/>
          <w:sz w:val="32"/>
          <w:u w:val="single"/>
        </w:rPr>
      </w:sdtEndPr>
      <w:sdtContent>
        <w:p w14:paraId="06804E09" w14:textId="77777777" w:rsidR="003966C0" w:rsidRDefault="003966C0"/>
        <w:tbl>
          <w:tblPr>
            <w:tblStyle w:val="PlainTable2"/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3966C0" w14:paraId="0C5BFFAE" w14:textId="77777777" w:rsidTr="00541FB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3" w:type="dxa"/>
              </w:tcPr>
              <w:p w14:paraId="033E6958" w14:textId="77777777" w:rsidR="003966C0" w:rsidRDefault="003966C0">
                <w:pPr>
                  <w:pStyle w:val="NoSpacing"/>
                  <w:rPr>
                    <w:color w:val="4F81BD" w:themeColor="accent1"/>
                  </w:rPr>
                </w:pPr>
                <w:bookmarkStart w:id="0" w:name="_GoBack" w:colFirst="0" w:colLast="1"/>
              </w:p>
            </w:tc>
          </w:tr>
        </w:tbl>
        <w:p w14:paraId="406C7E38" w14:textId="77777777" w:rsidR="00F77308" w:rsidRDefault="00541FBC" w:rsidP="00D94990">
          <w:pPr>
            <w:rPr>
              <w:b/>
              <w:sz w:val="32"/>
              <w:u w:val="single"/>
            </w:rPr>
          </w:pPr>
        </w:p>
        <w:bookmarkEnd w:id="0" w:displacedByCustomXml="next"/>
      </w:sdtContent>
    </w:sdt>
    <w:p w14:paraId="1D330A2C" w14:textId="77777777" w:rsidR="004660CB" w:rsidRDefault="004660CB" w:rsidP="00F61FEE">
      <w:pPr>
        <w:pStyle w:val="Heading1"/>
        <w:jc w:val="center"/>
        <w:rPr>
          <w:bCs/>
          <w:color w:val="03632E"/>
        </w:rPr>
      </w:pPr>
      <w:r w:rsidRPr="00F61FEE">
        <w:rPr>
          <w:color w:val="03632E"/>
        </w:rPr>
        <w:t>Suggested</w:t>
      </w:r>
      <w:r w:rsidR="003D55CB" w:rsidRPr="00F61FEE">
        <w:rPr>
          <w:color w:val="03632E"/>
        </w:rPr>
        <w:t xml:space="preserve"> use of ‘Promoting Well</w:t>
      </w:r>
      <w:r w:rsidR="00790113">
        <w:rPr>
          <w:color w:val="03632E"/>
        </w:rPr>
        <w:t>b</w:t>
      </w:r>
      <w:r w:rsidR="003D55CB" w:rsidRPr="00F61FEE">
        <w:rPr>
          <w:color w:val="03632E"/>
        </w:rPr>
        <w:t>eing’ M</w:t>
      </w:r>
      <w:r w:rsidRPr="00F61FEE">
        <w:rPr>
          <w:color w:val="03632E"/>
        </w:rPr>
        <w:t>aterials</w:t>
      </w:r>
      <w:r w:rsidR="003D55CB" w:rsidRPr="00F61FEE">
        <w:rPr>
          <w:color w:val="03632E"/>
        </w:rPr>
        <w:t>:</w:t>
      </w:r>
      <w:r w:rsidR="00F61FEE">
        <w:rPr>
          <w:color w:val="03632E"/>
        </w:rPr>
        <w:t xml:space="preserve"> </w:t>
      </w:r>
      <w:r w:rsidR="00F61FEE">
        <w:rPr>
          <w:bCs/>
          <w:color w:val="03632E"/>
        </w:rPr>
        <w:t>A</w:t>
      </w:r>
      <w:r w:rsidR="003D55CB" w:rsidRPr="00F61FEE">
        <w:rPr>
          <w:bCs/>
          <w:color w:val="03632E"/>
        </w:rPr>
        <w:t xml:space="preserve"> step by step guide.</w:t>
      </w:r>
    </w:p>
    <w:p w14:paraId="4A19EA63" w14:textId="77777777" w:rsidR="008E4A21" w:rsidRPr="008E4A21" w:rsidRDefault="008E4A21" w:rsidP="008E4A21"/>
    <w:p w14:paraId="5F41BED7" w14:textId="77777777" w:rsidR="00F77308" w:rsidRDefault="00F77308" w:rsidP="4368E48E">
      <w:pPr>
        <w:jc w:val="center"/>
        <w:rPr>
          <w:bCs/>
          <w:i/>
          <w:szCs w:val="32"/>
        </w:rPr>
      </w:pPr>
      <w:r w:rsidRPr="00F77308">
        <w:rPr>
          <w:bCs/>
          <w:i/>
          <w:szCs w:val="32"/>
        </w:rPr>
        <w:t>You may need to customise these documents for your setting</w:t>
      </w:r>
    </w:p>
    <w:p w14:paraId="78432701" w14:textId="77777777" w:rsidR="000236C7" w:rsidRDefault="000236C7" w:rsidP="4368E48E">
      <w:pPr>
        <w:jc w:val="center"/>
        <w:rPr>
          <w:bCs/>
          <w:i/>
          <w:szCs w:val="32"/>
        </w:rPr>
      </w:pP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9067"/>
      </w:tblGrid>
      <w:tr w:rsidR="000236C7" w14:paraId="0D277030" w14:textId="77777777" w:rsidTr="005C1638">
        <w:tc>
          <w:tcPr>
            <w:tcW w:w="998" w:type="dxa"/>
            <w:vAlign w:val="center"/>
          </w:tcPr>
          <w:p w14:paraId="433C3697" w14:textId="77777777" w:rsidR="000236C7" w:rsidRPr="00F61FEE" w:rsidRDefault="005C1638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1</w:t>
            </w:r>
          </w:p>
        </w:tc>
        <w:tc>
          <w:tcPr>
            <w:tcW w:w="9067" w:type="dxa"/>
            <w:vAlign w:val="center"/>
          </w:tcPr>
          <w:p w14:paraId="780727FA" w14:textId="77777777" w:rsidR="009B57E7" w:rsidRPr="009B57E7" w:rsidRDefault="009B57E7" w:rsidP="005C1638">
            <w:pPr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Start with the</w:t>
            </w:r>
            <w:r w:rsidR="000236C7" w:rsidRPr="00D9499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0236C7" w:rsidRPr="005C1638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'Foundations for an Emotionally Healthy </w:t>
            </w:r>
            <w:r w:rsidR="005C1638" w:rsidRPr="005C1638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Early Years </w:t>
            </w:r>
            <w:r w:rsidR="000236C7" w:rsidRPr="005C1638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Setting</w:t>
            </w:r>
            <w:r w:rsidR="005C1638" w:rsidRPr="005C1638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Self-Assessment Tool</w:t>
            </w:r>
            <w:r w:rsidR="000236C7" w:rsidRPr="005C1638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'</w:t>
            </w:r>
            <w:r w:rsidR="000236C7" w:rsidRPr="00D94990">
              <w:rPr>
                <w:rFonts w:eastAsia="Times New Roman"/>
                <w:color w:val="000000" w:themeColor="text1"/>
                <w:lang w:eastAsia="en-GB"/>
              </w:rPr>
              <w:t xml:space="preserve">. </w:t>
            </w:r>
            <w:r>
              <w:rPr>
                <w:rFonts w:eastAsia="Times New Roman"/>
                <w:color w:val="000000" w:themeColor="text1"/>
                <w:lang w:eastAsia="en-GB"/>
              </w:rPr>
              <w:t>For each ‘block’, give your setting a Red, Amber of Green (RAG) rating (</w:t>
            </w:r>
            <w:r w:rsidR="00AD2DB2">
              <w:rPr>
                <w:rFonts w:eastAsia="Times New Roman"/>
                <w:color w:val="000000" w:themeColor="text1"/>
                <w:lang w:eastAsia="en-GB"/>
              </w:rPr>
              <w:t>g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reen means an item is fully met, amber partially met and red </w:t>
            </w:r>
            <w:r w:rsidR="008D4853">
              <w:rPr>
                <w:rFonts w:eastAsia="Times New Roman"/>
                <w:color w:val="000000" w:themeColor="text1"/>
                <w:lang w:eastAsia="en-GB"/>
              </w:rPr>
              <w:t>not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met in your setting). There is space for your notes or evidence. </w:t>
            </w:r>
          </w:p>
          <w:p w14:paraId="45959BF4" w14:textId="77777777" w:rsidR="000236C7" w:rsidRPr="009B57E7" w:rsidRDefault="000236C7" w:rsidP="005C1638">
            <w:pPr>
              <w:rPr>
                <w:rFonts w:eastAsia="Times New Roman"/>
                <w:color w:val="000000"/>
                <w:lang w:eastAsia="en-GB"/>
              </w:rPr>
            </w:pPr>
            <w:r w:rsidRPr="00D94990">
              <w:rPr>
                <w:rFonts w:eastAsia="Times New Roman"/>
                <w:color w:val="000000" w:themeColor="text1"/>
                <w:lang w:eastAsia="en-GB"/>
              </w:rPr>
              <w:t>Ideally</w:t>
            </w:r>
            <w:r w:rsidR="009B57E7">
              <w:rPr>
                <w:rFonts w:eastAsia="Times New Roman"/>
                <w:color w:val="000000" w:themeColor="text1"/>
                <w:lang w:eastAsia="en-GB"/>
              </w:rPr>
              <w:t xml:space="preserve"> (and if applicable)</w:t>
            </w:r>
            <w:r w:rsidRPr="00D94990">
              <w:rPr>
                <w:rFonts w:eastAsia="Times New Roman"/>
                <w:color w:val="000000" w:themeColor="text1"/>
                <w:lang w:eastAsia="en-GB"/>
              </w:rPr>
              <w:t>, gather the views of the whole team in the setting</w:t>
            </w:r>
            <w:r w:rsidR="009B57E7">
              <w:rPr>
                <w:rFonts w:eastAsia="Times New Roman"/>
                <w:color w:val="000000" w:themeColor="text1"/>
                <w:lang w:eastAsia="en-GB"/>
              </w:rPr>
              <w:t xml:space="preserve">. You can use the </w:t>
            </w:r>
            <w:r w:rsidR="002A0E12">
              <w:rPr>
                <w:rFonts w:eastAsia="Times New Roman"/>
                <w:color w:val="000000" w:themeColor="text1"/>
                <w:lang w:eastAsia="en-GB"/>
              </w:rPr>
              <w:t xml:space="preserve">Excel </w:t>
            </w:r>
            <w:r w:rsidR="009B57E7">
              <w:rPr>
                <w:rFonts w:eastAsia="Times New Roman"/>
                <w:color w:val="000000" w:themeColor="text1"/>
                <w:lang w:eastAsia="en-GB"/>
              </w:rPr>
              <w:t>‘</w:t>
            </w:r>
            <w:r w:rsidR="009B57E7" w:rsidRPr="009B57E7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Foundations for an Emotionally Health Early Years Setting Team Assessment Tool</w:t>
            </w:r>
            <w:r w:rsidR="009B57E7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’ </w:t>
            </w:r>
            <w:r w:rsidR="009B57E7">
              <w:rPr>
                <w:rFonts w:eastAsia="Times New Roman"/>
                <w:color w:val="000000" w:themeColor="text1"/>
                <w:lang w:eastAsia="en-GB"/>
              </w:rPr>
              <w:t xml:space="preserve">to collate views. </w:t>
            </w:r>
          </w:p>
          <w:p w14:paraId="178CBC7B" w14:textId="77777777" w:rsidR="000236C7" w:rsidRDefault="000236C7" w:rsidP="005C1638">
            <w:pPr>
              <w:rPr>
                <w:rFonts w:eastAsia="Times New Roman"/>
                <w:bCs/>
                <w:i/>
                <w:color w:val="000000"/>
                <w:szCs w:val="32"/>
                <w:lang w:eastAsia="en-GB"/>
              </w:rPr>
            </w:pPr>
          </w:p>
        </w:tc>
      </w:tr>
      <w:tr w:rsidR="000236C7" w14:paraId="1F6E7423" w14:textId="77777777" w:rsidTr="005C1638">
        <w:tc>
          <w:tcPr>
            <w:tcW w:w="998" w:type="dxa"/>
            <w:vAlign w:val="center"/>
          </w:tcPr>
          <w:p w14:paraId="3D078913" w14:textId="77777777" w:rsidR="000236C7" w:rsidRPr="00F61FEE" w:rsidRDefault="005C1638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2</w:t>
            </w:r>
          </w:p>
        </w:tc>
        <w:tc>
          <w:tcPr>
            <w:tcW w:w="9067" w:type="dxa"/>
            <w:vAlign w:val="center"/>
          </w:tcPr>
          <w:p w14:paraId="65227B1C" w14:textId="77777777" w:rsidR="000236C7" w:rsidRDefault="0045489F" w:rsidP="005C1638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Next, look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at 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the </w:t>
            </w:r>
            <w:r w:rsidR="000236C7">
              <w:rPr>
                <w:rFonts w:eastAsia="Times New Roman"/>
                <w:color w:val="000000"/>
                <w:lang w:eastAsia="en-GB"/>
              </w:rPr>
              <w:t>‘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Building </w:t>
            </w:r>
            <w:r w:rsidR="00790113">
              <w:rPr>
                <w:rFonts w:eastAsia="Times New Roman"/>
                <w:i/>
                <w:iCs/>
                <w:color w:val="000000"/>
                <w:lang w:eastAsia="en-GB"/>
              </w:rPr>
              <w:t>Wellbeing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 Plan'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. This document lists the areas that need to be considered when planning to meet the </w:t>
            </w:r>
            <w:r w:rsidR="00790113">
              <w:rPr>
                <w:rFonts w:eastAsia="Times New Roman"/>
                <w:color w:val="000000"/>
                <w:lang w:eastAsia="en-GB"/>
              </w:rPr>
              <w:t>wellbeing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needs of 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all children in the setting. It highlights </w:t>
            </w:r>
            <w:r w:rsidR="00790113">
              <w:rPr>
                <w:rFonts w:eastAsia="Times New Roman"/>
                <w:color w:val="000000"/>
                <w:lang w:eastAsia="en-GB"/>
              </w:rPr>
              <w:t>eight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core areas</w:t>
            </w:r>
            <w:r w:rsidR="000236C7">
              <w:rPr>
                <w:rFonts w:eastAsia="Times New Roman"/>
                <w:color w:val="000000"/>
                <w:lang w:eastAsia="en-GB"/>
              </w:rPr>
              <w:t>, identified by research,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that need to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be considered at </w:t>
            </w:r>
            <w:r w:rsidR="00790113">
              <w:rPr>
                <w:rFonts w:eastAsia="Times New Roman"/>
                <w:color w:val="000000"/>
                <w:lang w:eastAsia="en-GB"/>
              </w:rPr>
              <w:t>three</w:t>
            </w:r>
            <w:r>
              <w:rPr>
                <w:rFonts w:eastAsia="Times New Roman"/>
                <w:color w:val="000000"/>
                <w:lang w:eastAsia="en-GB"/>
              </w:rPr>
              <w:t xml:space="preserve"> different levels: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5489F">
              <w:rPr>
                <w:rFonts w:eastAsia="Times New Roman"/>
                <w:i/>
                <w:iCs/>
                <w:color w:val="000000"/>
                <w:lang w:eastAsia="en-GB"/>
              </w:rPr>
              <w:t>U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>niversal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(</w:t>
            </w:r>
            <w:r>
              <w:rPr>
                <w:rFonts w:eastAsia="Times New Roman"/>
                <w:color w:val="000000"/>
                <w:lang w:eastAsia="en-GB"/>
              </w:rPr>
              <w:t>for all children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), </w:t>
            </w:r>
            <w:r w:rsidRPr="0045489F">
              <w:rPr>
                <w:rFonts w:eastAsia="Times New Roman"/>
                <w:i/>
                <w:iCs/>
                <w:color w:val="000000"/>
                <w:lang w:eastAsia="en-GB"/>
              </w:rPr>
              <w:t>T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>argeted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(</w:t>
            </w:r>
            <w:r>
              <w:rPr>
                <w:rFonts w:eastAsia="Times New Roman"/>
                <w:color w:val="000000"/>
                <w:lang w:eastAsia="en-GB"/>
              </w:rPr>
              <w:t xml:space="preserve">for children with emerging or low-level 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SEN </w:t>
            </w:r>
            <w:r>
              <w:rPr>
                <w:rFonts w:eastAsia="Times New Roman"/>
                <w:color w:val="000000"/>
                <w:lang w:eastAsia="en-GB"/>
              </w:rPr>
              <w:t>needs</w:t>
            </w:r>
            <w:r w:rsidR="002A0E12">
              <w:rPr>
                <w:rFonts w:eastAsia="Times New Roman"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and </w:t>
            </w:r>
            <w:r w:rsidRPr="0045489F">
              <w:rPr>
                <w:rFonts w:eastAsia="Times New Roman"/>
                <w:i/>
                <w:iCs/>
                <w:color w:val="000000"/>
                <w:lang w:eastAsia="en-GB"/>
              </w:rPr>
              <w:t>P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>ersonalised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(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for children </w:t>
            </w:r>
            <w:r>
              <w:rPr>
                <w:rFonts w:eastAsia="Times New Roman"/>
                <w:color w:val="000000"/>
                <w:lang w:eastAsia="en-GB"/>
              </w:rPr>
              <w:t>with a high level of need and SEN support).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Take the blank template for the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0236C7">
              <w:rPr>
                <w:rFonts w:eastAsia="Times New Roman"/>
                <w:color w:val="000000"/>
                <w:lang w:eastAsia="en-GB"/>
              </w:rPr>
              <w:t>‘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Building </w:t>
            </w:r>
            <w:r w:rsidR="00790113">
              <w:rPr>
                <w:rFonts w:eastAsia="Times New Roman"/>
                <w:i/>
                <w:iCs/>
                <w:color w:val="000000"/>
                <w:lang w:eastAsia="en-GB"/>
              </w:rPr>
              <w:t>Wellbeing</w:t>
            </w:r>
            <w:r w:rsidR="000236C7" w:rsidRPr="0045489F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 Plan’ 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and </w:t>
            </w:r>
            <w:r>
              <w:rPr>
                <w:rFonts w:eastAsia="Times New Roman"/>
                <w:color w:val="000000"/>
                <w:lang w:eastAsia="en-GB"/>
              </w:rPr>
              <w:t>note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how</w:t>
            </w:r>
            <w:r w:rsidR="000236C7">
              <w:rPr>
                <w:rFonts w:eastAsia="Times New Roman"/>
                <w:color w:val="000000"/>
                <w:lang w:eastAsia="en-GB"/>
              </w:rPr>
              <w:t xml:space="preserve"> your setting provides for children at each stage of the plan, 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stating </w:t>
            </w:r>
            <w:r>
              <w:rPr>
                <w:rFonts w:eastAsia="Times New Roman"/>
                <w:color w:val="000000"/>
                <w:lang w:eastAsia="en-GB"/>
              </w:rPr>
              <w:t>the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provision</w:t>
            </w:r>
            <w:r>
              <w:rPr>
                <w:rFonts w:eastAsia="Times New Roman"/>
                <w:color w:val="000000"/>
                <w:lang w:eastAsia="en-GB"/>
              </w:rPr>
              <w:t xml:space="preserve"> that</w:t>
            </w:r>
            <w:r w:rsidR="000236C7" w:rsidRPr="001D6CEE">
              <w:rPr>
                <w:rFonts w:eastAsia="Times New Roman"/>
                <w:color w:val="000000"/>
                <w:lang w:eastAsia="en-GB"/>
              </w:rPr>
              <w:t xml:space="preserve"> is implemented at each tier of support</w:t>
            </w:r>
            <w:r w:rsidR="000236C7">
              <w:rPr>
                <w:rFonts w:eastAsia="Times New Roman"/>
                <w:color w:val="000000"/>
                <w:lang w:eastAsia="en-GB"/>
              </w:rPr>
              <w:t>. Ask everyone in the setting to contribute.</w:t>
            </w:r>
          </w:p>
          <w:p w14:paraId="76D9DFDF" w14:textId="77777777" w:rsidR="000236C7" w:rsidRDefault="000236C7" w:rsidP="005C1638">
            <w:pPr>
              <w:rPr>
                <w:rFonts w:eastAsia="Times New Roman"/>
                <w:bCs/>
                <w:i/>
                <w:color w:val="000000"/>
                <w:szCs w:val="32"/>
                <w:lang w:eastAsia="en-GB"/>
              </w:rPr>
            </w:pPr>
          </w:p>
        </w:tc>
      </w:tr>
      <w:tr w:rsidR="005C1638" w14:paraId="547540E6" w14:textId="77777777" w:rsidTr="005C1638">
        <w:tc>
          <w:tcPr>
            <w:tcW w:w="998" w:type="dxa"/>
            <w:vAlign w:val="center"/>
          </w:tcPr>
          <w:p w14:paraId="6B6A1B95" w14:textId="77777777" w:rsidR="005C1638" w:rsidRPr="00F61FEE" w:rsidRDefault="0045489F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3</w:t>
            </w:r>
          </w:p>
        </w:tc>
        <w:tc>
          <w:tcPr>
            <w:tcW w:w="9067" w:type="dxa"/>
            <w:vAlign w:val="center"/>
          </w:tcPr>
          <w:p w14:paraId="60B11E29" w14:textId="77777777" w:rsidR="005C1638" w:rsidRDefault="005C1638" w:rsidP="005C1638">
            <w:pPr>
              <w:rPr>
                <w:rFonts w:eastAsia="Times New Roman"/>
                <w:color w:val="000000"/>
                <w:lang w:eastAsia="en-GB"/>
              </w:rPr>
            </w:pP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Look at the </w:t>
            </w:r>
            <w:r w:rsidR="00227D26">
              <w:rPr>
                <w:rFonts w:eastAsia="Times New Roman"/>
                <w:color w:val="000000" w:themeColor="text1"/>
                <w:lang w:eastAsia="en-GB"/>
              </w:rPr>
              <w:t>‘</w:t>
            </w:r>
            <w:r w:rsidR="00227D26" w:rsidRPr="0045489F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Foundations for an Emotionally Healthy Early Years Setting Self-Assessment Tool’</w:t>
            </w:r>
            <w:r w:rsidR="00227D26" w:rsidRPr="0F497631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alongside the </w:t>
            </w:r>
            <w:r w:rsidR="0045489F">
              <w:rPr>
                <w:rFonts w:eastAsia="Times New Roman"/>
                <w:color w:val="000000" w:themeColor="text1"/>
                <w:lang w:eastAsia="en-GB"/>
              </w:rPr>
              <w:t>‘</w:t>
            </w:r>
            <w:r w:rsidRPr="0045489F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Building </w:t>
            </w:r>
            <w:r w:rsidR="00790113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Wellbeing</w:t>
            </w:r>
            <w:r w:rsidRPr="0045489F"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 Plan</w:t>
            </w:r>
            <w:r w:rsidR="0045489F" w:rsidRPr="0045489F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’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>. Identify what is working well</w:t>
            </w:r>
            <w:r w:rsidR="00227D26">
              <w:rPr>
                <w:rFonts w:eastAsia="Times New Roman"/>
                <w:color w:val="000000" w:themeColor="text1"/>
                <w:lang w:eastAsia="en-GB"/>
              </w:rPr>
              <w:t xml:space="preserve">, areas of strength and successes. 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>Identify the areas for development</w:t>
            </w:r>
            <w:r w:rsidR="00227D26">
              <w:rPr>
                <w:rFonts w:eastAsia="Times New Roman"/>
                <w:color w:val="000000" w:themeColor="text1"/>
                <w:lang w:eastAsia="en-GB"/>
              </w:rPr>
              <w:t xml:space="preserve"> and any gaps in provision.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227D26">
              <w:rPr>
                <w:rFonts w:eastAsia="Times New Roman"/>
                <w:color w:val="000000" w:themeColor="text1"/>
                <w:lang w:eastAsia="en-GB"/>
              </w:rPr>
              <w:t>Summarise</w:t>
            </w:r>
            <w:r w:rsidR="00227D26" w:rsidRPr="0F497631">
              <w:rPr>
                <w:rFonts w:eastAsia="Times New Roman"/>
                <w:color w:val="000000" w:themeColor="text1"/>
                <w:lang w:eastAsia="en-GB"/>
              </w:rPr>
              <w:t xml:space="preserve"> these at the bottom of the </w:t>
            </w:r>
            <w:r w:rsidR="00227D26">
              <w:rPr>
                <w:rFonts w:eastAsia="Times New Roman"/>
                <w:color w:val="000000" w:themeColor="text1"/>
                <w:lang w:eastAsia="en-GB"/>
              </w:rPr>
              <w:t>‘</w:t>
            </w:r>
            <w:r w:rsidR="00227D26" w:rsidRPr="0045489F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Foundations for an Emotionally Healthy Early Years Setting Self-Assessment Tool’</w:t>
            </w:r>
            <w:r w:rsidR="00227D26" w:rsidRPr="0F497631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  <w:p w14:paraId="05DEEEA1" w14:textId="77777777" w:rsidR="005C1638" w:rsidRDefault="005C1638" w:rsidP="005C1638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C1638" w14:paraId="053246B5" w14:textId="77777777" w:rsidTr="005C1638">
        <w:tc>
          <w:tcPr>
            <w:tcW w:w="998" w:type="dxa"/>
            <w:vAlign w:val="center"/>
          </w:tcPr>
          <w:p w14:paraId="31478A0D" w14:textId="77777777" w:rsidR="005C1638" w:rsidRPr="00F61FEE" w:rsidRDefault="00227D26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4</w:t>
            </w:r>
          </w:p>
        </w:tc>
        <w:tc>
          <w:tcPr>
            <w:tcW w:w="9067" w:type="dxa"/>
            <w:vAlign w:val="center"/>
          </w:tcPr>
          <w:p w14:paraId="2087EE0A" w14:textId="77777777" w:rsidR="00227D26" w:rsidRDefault="005C1638" w:rsidP="00227D26">
            <w:pPr>
              <w:rPr>
                <w:rFonts w:eastAsia="Times New Roman"/>
                <w:color w:val="000000"/>
                <w:lang w:eastAsia="en-GB"/>
              </w:rPr>
            </w:pPr>
            <w:r w:rsidRPr="001D6CEE">
              <w:rPr>
                <w:rFonts w:eastAsia="Times New Roman"/>
                <w:color w:val="000000"/>
                <w:lang w:eastAsia="en-GB"/>
              </w:rPr>
              <w:t xml:space="preserve">As a Leadership team consider how to </w:t>
            </w:r>
            <w:r w:rsidRPr="00227D26">
              <w:rPr>
                <w:rFonts w:eastAsia="Times New Roman"/>
                <w:i/>
                <w:iCs/>
                <w:color w:val="000000"/>
                <w:lang w:eastAsia="en-GB"/>
              </w:rPr>
              <w:t>maintain</w:t>
            </w:r>
            <w:r w:rsidRPr="001D6CEE">
              <w:rPr>
                <w:rFonts w:eastAsia="Times New Roman"/>
                <w:color w:val="000000"/>
                <w:lang w:eastAsia="en-GB"/>
              </w:rPr>
              <w:t xml:space="preserve"> the </w:t>
            </w:r>
            <w:r>
              <w:rPr>
                <w:rFonts w:eastAsia="Times New Roman"/>
                <w:color w:val="000000"/>
                <w:lang w:eastAsia="en-GB"/>
              </w:rPr>
              <w:t>setting</w:t>
            </w:r>
            <w:r w:rsidRPr="001D6CEE">
              <w:rPr>
                <w:rFonts w:eastAsia="Times New Roman"/>
                <w:color w:val="000000"/>
                <w:lang w:eastAsia="en-GB"/>
              </w:rPr>
              <w:t>'s strengths and which areas are</w:t>
            </w:r>
            <w:r>
              <w:rPr>
                <w:rFonts w:eastAsia="Times New Roman"/>
                <w:color w:val="000000"/>
                <w:lang w:eastAsia="en-GB"/>
              </w:rPr>
              <w:t xml:space="preserve"> the </w:t>
            </w:r>
            <w:r w:rsidRPr="00227D26">
              <w:rPr>
                <w:rFonts w:eastAsia="Times New Roman"/>
                <w:i/>
                <w:iCs/>
                <w:color w:val="000000"/>
                <w:lang w:eastAsia="en-GB"/>
              </w:rPr>
              <w:t>priority</w:t>
            </w:r>
            <w:r>
              <w:rPr>
                <w:rFonts w:eastAsia="Times New Roman"/>
                <w:color w:val="000000"/>
                <w:lang w:eastAsia="en-GB"/>
              </w:rPr>
              <w:t xml:space="preserve"> areas for development, or those that are potentia</w:t>
            </w:r>
            <w:r w:rsidRPr="001D6CEE">
              <w:rPr>
                <w:rFonts w:eastAsia="Times New Roman"/>
                <w:color w:val="000000"/>
                <w:lang w:eastAsia="en-GB"/>
              </w:rPr>
              <w:t>lly vulnerable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  <w:r w:rsidR="00227D26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227D26" w:rsidRPr="0F497631">
              <w:rPr>
                <w:rFonts w:eastAsia="Times New Roman"/>
                <w:color w:val="000000" w:themeColor="text1"/>
                <w:lang w:eastAsia="en-GB"/>
              </w:rPr>
              <w:t xml:space="preserve">As a team agree </w:t>
            </w:r>
            <w:r w:rsidR="00790113">
              <w:rPr>
                <w:rFonts w:eastAsia="Times New Roman"/>
                <w:color w:val="000000" w:themeColor="text1"/>
                <w:lang w:eastAsia="en-GB"/>
              </w:rPr>
              <w:t>four to six</w:t>
            </w:r>
            <w:r w:rsidR="00227D26" w:rsidRPr="0F497631">
              <w:rPr>
                <w:rFonts w:eastAsia="Times New Roman"/>
                <w:color w:val="000000" w:themeColor="text1"/>
                <w:lang w:eastAsia="en-GB"/>
              </w:rPr>
              <w:t xml:space="preserve"> priority areas to develop.</w:t>
            </w:r>
          </w:p>
          <w:p w14:paraId="19C3BCE4" w14:textId="77777777" w:rsidR="005C1638" w:rsidRPr="0F497631" w:rsidRDefault="005C1638" w:rsidP="005C1638">
            <w:pPr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5C1638" w14:paraId="1E2D133B" w14:textId="77777777" w:rsidTr="005C1638">
        <w:tc>
          <w:tcPr>
            <w:tcW w:w="998" w:type="dxa"/>
            <w:vAlign w:val="center"/>
          </w:tcPr>
          <w:p w14:paraId="74CF32FE" w14:textId="77777777" w:rsidR="005C1638" w:rsidRPr="00F61FEE" w:rsidRDefault="00227D26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5</w:t>
            </w:r>
          </w:p>
        </w:tc>
        <w:tc>
          <w:tcPr>
            <w:tcW w:w="9067" w:type="dxa"/>
            <w:vAlign w:val="center"/>
          </w:tcPr>
          <w:p w14:paraId="4BE41EAD" w14:textId="77777777" w:rsidR="005C1638" w:rsidRDefault="00227D26" w:rsidP="005C1638">
            <w:pPr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Transfer these priority areas to the ‘</w:t>
            </w:r>
            <w:r w:rsidRPr="00227D26">
              <w:rPr>
                <w:rFonts w:eastAsia="Times New Roman"/>
                <w:i/>
                <w:iCs/>
                <w:color w:val="000000" w:themeColor="text1"/>
                <w:lang w:eastAsia="en-GB"/>
              </w:rPr>
              <w:t>Action Plan’</w:t>
            </w:r>
            <w:r>
              <w:rPr>
                <w:rFonts w:eastAsia="Times New Roman"/>
                <w:i/>
                <w:iCs/>
                <w:color w:val="000000" w:themeColor="text1"/>
                <w:lang w:eastAsia="en-GB"/>
              </w:rPr>
              <w:t xml:space="preserve">. </w:t>
            </w:r>
            <w:r w:rsidR="005C1638" w:rsidRPr="0F497631">
              <w:rPr>
                <w:rFonts w:eastAsia="Times New Roman"/>
                <w:color w:val="000000" w:themeColor="text1"/>
                <w:lang w:eastAsia="en-GB"/>
              </w:rPr>
              <w:t>Produce an action plan to address the priority areas agreed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, specifying who will complete each action, by when, and how success will be measured. </w:t>
            </w:r>
          </w:p>
          <w:p w14:paraId="0979BBFA" w14:textId="77777777" w:rsidR="00227D26" w:rsidRPr="0F497631" w:rsidRDefault="00227D26" w:rsidP="005C1638">
            <w:pPr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5C1638" w14:paraId="0750B9AA" w14:textId="77777777" w:rsidTr="005C1638">
        <w:tc>
          <w:tcPr>
            <w:tcW w:w="998" w:type="dxa"/>
            <w:vAlign w:val="center"/>
          </w:tcPr>
          <w:p w14:paraId="424774C2" w14:textId="77777777" w:rsidR="005C1638" w:rsidRPr="00F61FEE" w:rsidRDefault="00175AF8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6</w:t>
            </w:r>
          </w:p>
        </w:tc>
        <w:tc>
          <w:tcPr>
            <w:tcW w:w="9067" w:type="dxa"/>
            <w:vAlign w:val="center"/>
          </w:tcPr>
          <w:p w14:paraId="4A570467" w14:textId="77777777" w:rsidR="005C1638" w:rsidRPr="0F497631" w:rsidRDefault="005C1638" w:rsidP="005C1638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The completed </w:t>
            </w:r>
            <w:r w:rsidR="00175AF8">
              <w:rPr>
                <w:rFonts w:eastAsia="Times New Roman"/>
                <w:color w:val="000000" w:themeColor="text1"/>
                <w:lang w:eastAsia="en-GB"/>
              </w:rPr>
              <w:t xml:space="preserve">documents 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can form the </w:t>
            </w:r>
            <w:r w:rsidR="00790113">
              <w:rPr>
                <w:rFonts w:eastAsia="Times New Roman"/>
                <w:color w:val="000000" w:themeColor="text1"/>
                <w:lang w:eastAsia="en-GB"/>
              </w:rPr>
              <w:t>Wellbeing</w:t>
            </w:r>
            <w:r w:rsidRPr="0F497631">
              <w:rPr>
                <w:rFonts w:eastAsia="Times New Roman"/>
                <w:color w:val="000000" w:themeColor="text1"/>
                <w:lang w:eastAsia="en-GB"/>
              </w:rPr>
              <w:t xml:space="preserve"> Policy for the setting. Review progress annually and repeat the whole process every three years to capture any changes and seek to embed new practices securely.</w:t>
            </w:r>
          </w:p>
        </w:tc>
      </w:tr>
      <w:tr w:rsidR="005C1638" w14:paraId="05B37429" w14:textId="77777777" w:rsidTr="005C1638">
        <w:tc>
          <w:tcPr>
            <w:tcW w:w="998" w:type="dxa"/>
            <w:vAlign w:val="center"/>
          </w:tcPr>
          <w:p w14:paraId="3EEF64DB" w14:textId="77777777" w:rsidR="005C1638" w:rsidRPr="00F61FEE" w:rsidRDefault="00175AF8" w:rsidP="005C1638">
            <w:pPr>
              <w:pStyle w:val="Title"/>
              <w:jc w:val="right"/>
              <w:rPr>
                <w:rFonts w:eastAsia="Times New Roman"/>
                <w:color w:val="03632E"/>
                <w:lang w:eastAsia="en-GB"/>
              </w:rPr>
            </w:pPr>
            <w:r w:rsidRPr="00F61FEE">
              <w:rPr>
                <w:rFonts w:eastAsia="Times New Roman"/>
                <w:color w:val="03632E"/>
                <w:lang w:eastAsia="en-GB"/>
              </w:rPr>
              <w:t>7</w:t>
            </w:r>
          </w:p>
        </w:tc>
        <w:tc>
          <w:tcPr>
            <w:tcW w:w="9067" w:type="dxa"/>
            <w:vAlign w:val="center"/>
          </w:tcPr>
          <w:p w14:paraId="00FD04F2" w14:textId="77777777" w:rsidR="005C1638" w:rsidRPr="0F497631" w:rsidRDefault="005C1638" w:rsidP="005C1638">
            <w:pPr>
              <w:ind w:right="-446"/>
              <w:rPr>
                <w:rFonts w:eastAsia="Times New Roman"/>
                <w:color w:val="000000" w:themeColor="text1"/>
                <w:lang w:eastAsia="en-GB"/>
              </w:rPr>
            </w:pPr>
            <w:r w:rsidRPr="0F497631">
              <w:rPr>
                <w:rFonts w:eastAsia="Times New Roman"/>
                <w:color w:val="000000" w:themeColor="text1"/>
                <w:lang w:eastAsia="en-GB"/>
              </w:rPr>
              <w:t>Build the process into the induction for new staff</w:t>
            </w:r>
            <w:r w:rsidR="008D4853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</w:tc>
      </w:tr>
    </w:tbl>
    <w:p w14:paraId="507BFDDF" w14:textId="77777777" w:rsidR="000236C7" w:rsidRPr="00F77308" w:rsidRDefault="000236C7" w:rsidP="4368E48E">
      <w:pPr>
        <w:jc w:val="center"/>
        <w:rPr>
          <w:rFonts w:eastAsia="Times New Roman"/>
          <w:bCs/>
          <w:i/>
          <w:color w:val="000000"/>
          <w:szCs w:val="32"/>
          <w:lang w:eastAsia="en-GB"/>
        </w:rPr>
      </w:pPr>
    </w:p>
    <w:p w14:paraId="3FC72318" w14:textId="77777777" w:rsidR="004660CB" w:rsidRDefault="004660CB" w:rsidP="004660CB">
      <w:pPr>
        <w:rPr>
          <w:rFonts w:eastAsia="Times New Roman"/>
          <w:color w:val="000000"/>
          <w:lang w:eastAsia="en-GB"/>
        </w:rPr>
      </w:pPr>
    </w:p>
    <w:p w14:paraId="559A2A75" w14:textId="77777777" w:rsidR="005C1638" w:rsidRPr="0F497631" w:rsidRDefault="004660CB" w:rsidP="005C1638">
      <w:pPr>
        <w:rPr>
          <w:rFonts w:eastAsia="Times New Roman"/>
          <w:color w:val="000000" w:themeColor="text1"/>
          <w:lang w:eastAsia="en-GB"/>
        </w:rPr>
      </w:pPr>
      <w:r w:rsidRPr="001D6CEE">
        <w:rPr>
          <w:rFonts w:eastAsia="Times New Roman"/>
          <w:color w:val="000000"/>
          <w:lang w:eastAsia="en-GB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lang w:eastAsia="en-GB"/>
        </w:rPr>
        <w:t xml:space="preserve">               </w:t>
      </w:r>
    </w:p>
    <w:p w14:paraId="165BA312" w14:textId="77777777" w:rsidR="004660CB" w:rsidRDefault="004660CB" w:rsidP="0F497631">
      <w:pPr>
        <w:rPr>
          <w:rFonts w:eastAsia="Times New Roman"/>
          <w:color w:val="000000" w:themeColor="text1"/>
          <w:lang w:eastAsia="en-GB"/>
        </w:rPr>
      </w:pPr>
      <w:r w:rsidRPr="0F497631">
        <w:rPr>
          <w:rFonts w:eastAsia="Times New Roman"/>
          <w:color w:val="000000" w:themeColor="text1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48BB7D7" w14:textId="77777777" w:rsidR="0002142D" w:rsidRDefault="0002142D" w:rsidP="005C1638">
      <w:pPr>
        <w:rPr>
          <w:rFonts w:eastAsia="Times New Roman"/>
          <w:color w:val="000000"/>
          <w:lang w:eastAsia="en-GB"/>
        </w:rPr>
      </w:pPr>
    </w:p>
    <w:p w14:paraId="0F1885D4" w14:textId="77777777" w:rsidR="004660CB" w:rsidRDefault="004660CB" w:rsidP="004660CB">
      <w:pPr>
        <w:rPr>
          <w:rFonts w:ascii="Calibri" w:eastAsia="Times New Roman" w:hAnsi="Calibri" w:cs="Calibri"/>
          <w:color w:val="000000"/>
          <w:lang w:eastAsia="en-GB"/>
        </w:rPr>
      </w:pPr>
    </w:p>
    <w:p w14:paraId="3AD2DDDF" w14:textId="77777777" w:rsidR="00FD3A85" w:rsidRPr="00504E43" w:rsidRDefault="00FD3A85"/>
    <w:sectPr w:rsidR="00FD3A85" w:rsidRPr="00504E43" w:rsidSect="005C1638">
      <w:headerReference w:type="default" r:id="rId7"/>
      <w:pgSz w:w="11906" w:h="16838"/>
      <w:pgMar w:top="1440" w:right="1440" w:bottom="568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41D34" w14:textId="77777777" w:rsidR="002F0D09" w:rsidRDefault="002F0D09" w:rsidP="003D55CB">
      <w:r>
        <w:separator/>
      </w:r>
    </w:p>
  </w:endnote>
  <w:endnote w:type="continuationSeparator" w:id="0">
    <w:p w14:paraId="671051E6" w14:textId="77777777" w:rsidR="002F0D09" w:rsidRDefault="002F0D09" w:rsidP="003D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9545" w14:textId="77777777" w:rsidR="002F0D09" w:rsidRDefault="002F0D09" w:rsidP="003D55CB">
      <w:r>
        <w:separator/>
      </w:r>
    </w:p>
  </w:footnote>
  <w:footnote w:type="continuationSeparator" w:id="0">
    <w:p w14:paraId="25A4D237" w14:textId="77777777" w:rsidR="002F0D09" w:rsidRDefault="002F0D09" w:rsidP="003D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3266" w14:textId="1312A809" w:rsidR="003D55CB" w:rsidRDefault="00A425C4" w:rsidP="003D55CB">
    <w:pPr>
      <w:jc w:val="center"/>
      <w:rPr>
        <w:rFonts w:asciiTheme="minorHAnsi" w:hAnsiTheme="minorHAnsi" w:cstheme="minorHAnsi"/>
        <w:b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D9A104" wp14:editId="7738A261">
          <wp:simplePos x="0" y="0"/>
          <wp:positionH relativeFrom="column">
            <wp:posOffset>1536065</wp:posOffset>
          </wp:positionH>
          <wp:positionV relativeFrom="paragraph">
            <wp:posOffset>-282575</wp:posOffset>
          </wp:positionV>
          <wp:extent cx="1955800" cy="604520"/>
          <wp:effectExtent l="0" t="0" r="6350" b="508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1317">
      <w:rPr>
        <w:rFonts w:asciiTheme="minorHAnsi" w:hAnsiTheme="minorHAnsi" w:cstheme="minorHAnsi"/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10A5112C" wp14:editId="7F7AD0FB">
          <wp:simplePos x="0" y="0"/>
          <wp:positionH relativeFrom="column">
            <wp:posOffset>3833495</wp:posOffset>
          </wp:positionH>
          <wp:positionV relativeFrom="paragraph">
            <wp:posOffset>-261620</wp:posOffset>
          </wp:positionV>
          <wp:extent cx="885825" cy="581025"/>
          <wp:effectExtent l="0" t="0" r="9525" b="9525"/>
          <wp:wrapTight wrapText="bothSides">
            <wp:wrapPolygon edited="0">
              <wp:start x="0" y="0"/>
              <wp:lineTo x="0" y="21246"/>
              <wp:lineTo x="21368" y="21246"/>
              <wp:lineTo x="21368" y="0"/>
              <wp:lineTo x="0" y="0"/>
            </wp:wrapPolygon>
          </wp:wrapTight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3603D8" wp14:editId="25B02718">
          <wp:simplePos x="0" y="0"/>
          <wp:positionH relativeFrom="column">
            <wp:posOffset>5200650</wp:posOffset>
          </wp:positionH>
          <wp:positionV relativeFrom="paragraph">
            <wp:posOffset>-347980</wp:posOffset>
          </wp:positionV>
          <wp:extent cx="1013460" cy="795020"/>
          <wp:effectExtent l="0" t="0" r="0" b="508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1317">
      <w:rPr>
        <w:rFonts w:asciiTheme="minorHAnsi" w:hAnsiTheme="minorHAnsi" w:cstheme="minorHAnsi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B0FE66C" wp14:editId="71D88B93">
          <wp:simplePos x="0" y="0"/>
          <wp:positionH relativeFrom="column">
            <wp:posOffset>-695325</wp:posOffset>
          </wp:positionH>
          <wp:positionV relativeFrom="paragraph">
            <wp:posOffset>-220980</wp:posOffset>
          </wp:positionV>
          <wp:extent cx="1895475" cy="482600"/>
          <wp:effectExtent l="0" t="0" r="9525" b="0"/>
          <wp:wrapTight wrapText="bothSides">
            <wp:wrapPolygon edited="0">
              <wp:start x="0" y="0"/>
              <wp:lineTo x="0" y="20463"/>
              <wp:lineTo x="21491" y="20463"/>
              <wp:lineTo x="21491" y="0"/>
              <wp:lineTo x="0" y="0"/>
            </wp:wrapPolygon>
          </wp:wrapTight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0F9">
      <w:rPr>
        <w:rFonts w:asciiTheme="minorHAnsi" w:hAnsiTheme="minorHAnsi" w:cstheme="minorBidi"/>
        <w:b/>
        <w:bCs/>
        <w:u w:val="single"/>
      </w:rPr>
      <w:t xml:space="preserve">SEN </w:t>
    </w:r>
    <w:r w:rsidR="0F497631" w:rsidRPr="4368E48E">
      <w:rPr>
        <w:rFonts w:asciiTheme="minorHAnsi" w:hAnsiTheme="minorHAnsi" w:cstheme="minorBidi"/>
        <w:b/>
        <w:b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FAD"/>
    <w:multiLevelType w:val="hybridMultilevel"/>
    <w:tmpl w:val="0F045980"/>
    <w:lvl w:ilvl="0" w:tplc="200A9C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1610C"/>
    <w:multiLevelType w:val="hybridMultilevel"/>
    <w:tmpl w:val="6F0C951A"/>
    <w:lvl w:ilvl="0" w:tplc="AA5E82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CB"/>
    <w:rsid w:val="00020430"/>
    <w:rsid w:val="0002142D"/>
    <w:rsid w:val="000236C7"/>
    <w:rsid w:val="000478F9"/>
    <w:rsid w:val="000A170A"/>
    <w:rsid w:val="000B4310"/>
    <w:rsid w:val="00175AF8"/>
    <w:rsid w:val="001D4A03"/>
    <w:rsid w:val="00227D26"/>
    <w:rsid w:val="002A0E12"/>
    <w:rsid w:val="002F0D09"/>
    <w:rsid w:val="00323653"/>
    <w:rsid w:val="003966C0"/>
    <w:rsid w:val="003D55CB"/>
    <w:rsid w:val="004000D7"/>
    <w:rsid w:val="0045489F"/>
    <w:rsid w:val="004660CB"/>
    <w:rsid w:val="00504E43"/>
    <w:rsid w:val="00541FBC"/>
    <w:rsid w:val="005C1638"/>
    <w:rsid w:val="00790113"/>
    <w:rsid w:val="007908F4"/>
    <w:rsid w:val="007B2AF8"/>
    <w:rsid w:val="007E2D6D"/>
    <w:rsid w:val="008C1CE6"/>
    <w:rsid w:val="008D4853"/>
    <w:rsid w:val="008E4A21"/>
    <w:rsid w:val="0090421A"/>
    <w:rsid w:val="009B57E7"/>
    <w:rsid w:val="00A252C3"/>
    <w:rsid w:val="00A425C4"/>
    <w:rsid w:val="00AD2DB2"/>
    <w:rsid w:val="00D030F9"/>
    <w:rsid w:val="00D94990"/>
    <w:rsid w:val="00EB09D9"/>
    <w:rsid w:val="00F61FEE"/>
    <w:rsid w:val="00F77308"/>
    <w:rsid w:val="00FD3A85"/>
    <w:rsid w:val="09A3D61E"/>
    <w:rsid w:val="0AF401DF"/>
    <w:rsid w:val="0D8EE1D2"/>
    <w:rsid w:val="0F497631"/>
    <w:rsid w:val="1C1EFE81"/>
    <w:rsid w:val="1F2788C0"/>
    <w:rsid w:val="281104C0"/>
    <w:rsid w:val="2E2BFFA0"/>
    <w:rsid w:val="323674A2"/>
    <w:rsid w:val="4368E48E"/>
    <w:rsid w:val="4DD24A5D"/>
    <w:rsid w:val="541C2042"/>
    <w:rsid w:val="60B173DF"/>
    <w:rsid w:val="62198D8E"/>
    <w:rsid w:val="6964F93B"/>
    <w:rsid w:val="726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14AF"/>
  <w15:chartTrackingRefBased/>
  <w15:docId w15:val="{B3FAEB22-4B1A-47ED-9C60-3ECF03D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60CB"/>
  </w:style>
  <w:style w:type="paragraph" w:styleId="Heading1">
    <w:name w:val="heading 1"/>
    <w:basedOn w:val="Normal"/>
    <w:next w:val="Normal"/>
    <w:link w:val="Heading1Char"/>
    <w:uiPriority w:val="9"/>
    <w:qFormat/>
    <w:rsid w:val="00F61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CB"/>
  </w:style>
  <w:style w:type="paragraph" w:styleId="Footer">
    <w:name w:val="footer"/>
    <w:basedOn w:val="Normal"/>
    <w:link w:val="FooterChar"/>
    <w:uiPriority w:val="99"/>
    <w:unhideWhenUsed/>
    <w:rsid w:val="003D5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CB"/>
  </w:style>
  <w:style w:type="paragraph" w:styleId="NoSpacing">
    <w:name w:val="No Spacing"/>
    <w:link w:val="NoSpacingChar"/>
    <w:uiPriority w:val="1"/>
    <w:qFormat/>
    <w:rsid w:val="003966C0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6C0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4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73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2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16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1F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541F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cid:image001.png@01D64565.2A60A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use of ‘Promoting Well-Being’ Materials: a step by step guide.</vt:lpstr>
    </vt:vector>
  </TitlesOfParts>
  <Company>Promoting Well-Being in EY Settings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use of ‘Promoting Well-Being’ Materials: a step by step guide.</dc:title>
  <dc:subject>Supporting Documents 1?</dc:subject>
  <dc:creator>Davidson, Kathryn - CEF</dc:creator>
  <cp:keywords/>
  <dc:description/>
  <cp:lastModifiedBy>Pick, Julie - CEF</cp:lastModifiedBy>
  <cp:revision>3</cp:revision>
  <dcterms:created xsi:type="dcterms:W3CDTF">2020-10-08T09:58:00Z</dcterms:created>
  <dcterms:modified xsi:type="dcterms:W3CDTF">2020-10-09T10:06:00Z</dcterms:modified>
</cp:coreProperties>
</file>